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D6" w:rsidRPr="00D810D6" w:rsidRDefault="00D810D6" w:rsidP="00D810D6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B689A"/>
          <w:sz w:val="30"/>
          <w:szCs w:val="30"/>
          <w:lang w:val="en-US" w:eastAsia="fr-FR"/>
        </w:rPr>
      </w:pPr>
      <w:r w:rsidRPr="00D810D6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0</w:t>
      </w:r>
      <w:r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4</w:t>
      </w:r>
      <w:r w:rsidRPr="00D810D6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/</w:t>
      </w:r>
      <w:r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07</w:t>
      </w:r>
      <w:r w:rsidRPr="00D810D6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/18: Post doc</w:t>
      </w:r>
      <w:r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 xml:space="preserve"> </w:t>
      </w:r>
      <w:r w:rsidRPr="00D810D6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(collaboration MMN/</w:t>
      </w:r>
      <w:r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THALES</w:t>
      </w:r>
      <w:r w:rsidR="00C91CC5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 xml:space="preserve"> – 12 months </w:t>
      </w:r>
      <w:r w:rsidR="004D0C90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(</w:t>
      </w:r>
      <w:r w:rsidR="00C91CC5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minimum</w:t>
      </w:r>
      <w:r w:rsidRPr="00D810D6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)</w:t>
      </w:r>
      <w:r w:rsidR="004D0C90">
        <w:rPr>
          <w:rFonts w:ascii="Arial" w:eastAsia="Times New Roman" w:hAnsi="Arial" w:cs="Arial"/>
          <w:b/>
          <w:bCs/>
          <w:color w:val="0B689A"/>
          <w:spacing w:val="24"/>
          <w:sz w:val="30"/>
          <w:szCs w:val="30"/>
          <w:bdr w:val="none" w:sz="0" w:space="0" w:color="auto" w:frame="1"/>
          <w:lang w:val="en-US" w:eastAsia="fr-FR"/>
        </w:rPr>
        <w:t>)</w:t>
      </w:r>
    </w:p>
    <w:p w:rsidR="00D810D6" w:rsidRPr="00D810D6" w:rsidRDefault="00D810D6" w:rsidP="00D810D6">
      <w:pPr>
        <w:textAlignment w:val="baseline"/>
        <w:rPr>
          <w:rFonts w:ascii="Times New Roman" w:eastAsia="Times New Roman" w:hAnsi="Times New Roman" w:cs="Times New Roman"/>
          <w:color w:val="5D4100"/>
          <w:sz w:val="38"/>
          <w:szCs w:val="38"/>
          <w:lang w:val="en-US" w:eastAsia="fr-FR"/>
        </w:rPr>
      </w:pPr>
      <w:r w:rsidRPr="00D810D6">
        <w:rPr>
          <w:rFonts w:ascii="Arial" w:eastAsia="Times New Roman" w:hAnsi="Arial" w:cs="Arial"/>
          <w:color w:val="5D4100"/>
          <w:sz w:val="38"/>
          <w:szCs w:val="38"/>
          <w:bdr w:val="none" w:sz="0" w:space="0" w:color="auto" w:frame="1"/>
          <w:lang w:val="en-US" w:eastAsia="fr-FR"/>
        </w:rPr>
        <w:t>​</w:t>
      </w:r>
    </w:p>
    <w:p w:rsidR="00D810D6" w:rsidRDefault="00D810D6" w:rsidP="00D810D6">
      <w:pPr>
        <w:jc w:val="center"/>
        <w:textAlignment w:val="baseline"/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</w:pPr>
      <w:r w:rsidRPr="00D810D6"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  <w:t>"</w:t>
      </w:r>
      <w:r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  <w:t xml:space="preserve">Active optical </w:t>
      </w:r>
      <w:r w:rsidR="00C91CC5"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  <w:t>lenses based on</w:t>
      </w:r>
      <w:r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  <w:t xml:space="preserve"> </w:t>
      </w:r>
      <w:r w:rsidR="00C91CC5"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  <w:t>microfluidics</w:t>
      </w:r>
      <w:r w:rsidRPr="00D810D6">
        <w:rPr>
          <w:rFonts w:ascii="Arial" w:eastAsia="Times New Roman" w:hAnsi="Arial" w:cs="Arial"/>
          <w:color w:val="3D9BE9"/>
          <w:sz w:val="38"/>
          <w:szCs w:val="38"/>
          <w:bdr w:val="none" w:sz="0" w:space="0" w:color="auto" w:frame="1"/>
          <w:lang w:val="en-US" w:eastAsia="fr-FR"/>
        </w:rPr>
        <w:t>"</w:t>
      </w:r>
    </w:p>
    <w:p w:rsidR="00D810D6" w:rsidRPr="00D810D6" w:rsidRDefault="00D810D6" w:rsidP="00D810D6">
      <w:pPr>
        <w:jc w:val="center"/>
        <w:textAlignment w:val="baseline"/>
        <w:rPr>
          <w:rFonts w:ascii="Times New Roman" w:eastAsia="Times New Roman" w:hAnsi="Times New Roman" w:cs="Times New Roman"/>
          <w:color w:val="5D4100"/>
          <w:sz w:val="38"/>
          <w:szCs w:val="38"/>
          <w:lang w:val="en-US" w:eastAsia="fr-FR"/>
        </w:rPr>
      </w:pPr>
    </w:p>
    <w:p w:rsidR="00C91CC5" w:rsidRDefault="00C91CC5" w:rsidP="00D810D6">
      <w:pPr>
        <w:jc w:val="both"/>
        <w:textAlignment w:val="baseline"/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</w:pP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Today, there is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a strong interest </w:t>
      </w: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for increasing the capacities of vision of pilots, drivers or astronauts, by adding optical functionalities inside the helmet. In this domain, there exist bottlenecks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challenging to meet</w:t>
      </w: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, among which 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the question of </w:t>
      </w: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integrating optical elements that would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allow</w:t>
      </w: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, at all times,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to adapt focal lenses to the optics of the embarked cameras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, without substantially increasing the weight of the helmet,. Additional difficulties are related to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the range of 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short focal lenses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that must be matched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.  </w:t>
      </w:r>
    </w:p>
    <w:p w:rsidR="00176180" w:rsidRDefault="00D810D6" w:rsidP="00D810D6">
      <w:pPr>
        <w:jc w:val="both"/>
        <w:textAlignment w:val="baseline"/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</w:pPr>
      <w:r w:rsidRPr="00D810D6">
        <w:rPr>
          <w:rFonts w:ascii="Times New Roman" w:eastAsia="Times New Roman" w:hAnsi="Times New Roman" w:cs="Times New Roman"/>
          <w:color w:val="5D4100"/>
          <w:sz w:val="26"/>
          <w:szCs w:val="26"/>
          <w:lang w:val="en-US" w:eastAsia="fr-FR"/>
        </w:rPr>
        <w:br/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The goal of the project is to propose a solution based on microfluidics. The idea is to use microfluidic systems, incorporating arrays of membranes, </w:t>
      </w:r>
      <w:r w:rsidR="00D91BEC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with 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pressure </w:t>
      </w:r>
      <w:r w:rsidR="00D91BEC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controlled deflections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. Such a system </w:t>
      </w:r>
      <w:r w:rsidR="00913BE6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has the capacity to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focus light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under </w:t>
      </w:r>
      <w:r w:rsidR="00D91BEC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fine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control, </w:t>
      </w:r>
      <w:r w:rsidR="00D91BEC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while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working in the </w:t>
      </w:r>
      <w:r w:rsidR="00913BE6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appropriate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range of</w:t>
      </w:r>
      <w:r w:rsidR="0017618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focal lengths. </w:t>
      </w:r>
    </w:p>
    <w:p w:rsidR="00176180" w:rsidRDefault="00176180" w:rsidP="00D810D6">
      <w:pPr>
        <w:jc w:val="both"/>
        <w:textAlignment w:val="baseline"/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</w:pP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br/>
        <w:t xml:space="preserve">The objective, in the first 12 months period,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will be </w:t>
      </w: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to investigate the capabilities of such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an approach, and eventually obtain a proof of concept </w:t>
      </w:r>
      <w:r w:rsidR="00D91BEC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based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on a simple device</w:t>
      </w:r>
      <w:r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. The work is based on a close collaboration between THALES and MMN.  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The work will be carried out mainly in MMN/IPGG, taking advantage of the facilities and known-how developed locally. Optical calculations will be carried out with the THALES</w:t>
      </w:r>
      <w:r w:rsidR="00D91BEC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team</w:t>
      </w:r>
      <w:bookmarkStart w:id="0" w:name="_GoBack"/>
      <w:bookmarkEnd w:id="0"/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.</w:t>
      </w:r>
    </w:p>
    <w:p w:rsidR="00D810D6" w:rsidRPr="00D810D6" w:rsidRDefault="00D810D6" w:rsidP="004D0C90">
      <w:pPr>
        <w:jc w:val="both"/>
        <w:textAlignment w:val="baseline"/>
        <w:rPr>
          <w:rFonts w:ascii="Times New Roman" w:eastAsia="Times New Roman" w:hAnsi="Times New Roman" w:cs="Times New Roman"/>
          <w:color w:val="5D4100"/>
          <w:sz w:val="26"/>
          <w:szCs w:val="26"/>
          <w:lang w:val="en-US" w:eastAsia="fr-FR"/>
        </w:rPr>
      </w:pPr>
      <w:r w:rsidRPr="00D810D6">
        <w:rPr>
          <w:rFonts w:ascii="Times New Roman" w:eastAsia="Times New Roman" w:hAnsi="Times New Roman" w:cs="Times New Roman"/>
          <w:color w:val="5D4100"/>
          <w:sz w:val="26"/>
          <w:szCs w:val="26"/>
          <w:lang w:val="en-US" w:eastAsia="fr-FR"/>
        </w:rPr>
        <w:br/>
        <w:t> </w:t>
      </w:r>
      <w:r w:rsidRPr="00D810D6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Highly motivated candidates are encouraged from the present to send an application</w:t>
      </w:r>
      <w:r w:rsidR="004D0C90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 xml:space="preserve"> including a CV and a letter of motivation. </w:t>
      </w:r>
      <w:r w:rsidRPr="00D810D6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Applications will be accepted until the position is filled.</w:t>
      </w:r>
    </w:p>
    <w:p w:rsidR="00D810D6" w:rsidRPr="00D810D6" w:rsidRDefault="00D810D6" w:rsidP="00D810D6">
      <w:pPr>
        <w:jc w:val="both"/>
        <w:textAlignment w:val="baseline"/>
        <w:rPr>
          <w:rFonts w:ascii="Times New Roman" w:eastAsia="Times New Roman" w:hAnsi="Times New Roman" w:cs="Times New Roman"/>
          <w:color w:val="5D4100"/>
          <w:sz w:val="26"/>
          <w:szCs w:val="26"/>
          <w:lang w:val="en-US" w:eastAsia="fr-FR"/>
        </w:rPr>
      </w:pPr>
      <w:r w:rsidRPr="00D810D6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​</w:t>
      </w:r>
    </w:p>
    <w:p w:rsidR="00D810D6" w:rsidRPr="00D810D6" w:rsidRDefault="00D810D6" w:rsidP="00D810D6">
      <w:pPr>
        <w:jc w:val="both"/>
        <w:textAlignment w:val="baseline"/>
        <w:rPr>
          <w:rFonts w:ascii="Times New Roman" w:eastAsia="Times New Roman" w:hAnsi="Times New Roman" w:cs="Times New Roman"/>
          <w:color w:val="5D4100"/>
          <w:sz w:val="26"/>
          <w:szCs w:val="26"/>
          <w:lang w:val="en-US" w:eastAsia="fr-FR"/>
        </w:rPr>
      </w:pPr>
      <w:r w:rsidRPr="00D810D6">
        <w:rPr>
          <w:rFonts w:ascii="Arial" w:eastAsia="Times New Roman" w:hAnsi="Arial" w:cs="Arial"/>
          <w:color w:val="5D4100"/>
          <w:sz w:val="26"/>
          <w:szCs w:val="26"/>
          <w:bdr w:val="none" w:sz="0" w:space="0" w:color="auto" w:frame="1"/>
          <w:lang w:val="en-US" w:eastAsia="fr-FR"/>
        </w:rPr>
        <w:t>​</w:t>
      </w:r>
    </w:p>
    <w:p w:rsidR="00D810D6" w:rsidRPr="00D810D6" w:rsidRDefault="00D810D6" w:rsidP="00D810D6">
      <w:pPr>
        <w:textAlignment w:val="baseline"/>
        <w:rPr>
          <w:rFonts w:ascii="Times New Roman" w:eastAsia="Times New Roman" w:hAnsi="Times New Roman" w:cs="Times New Roman"/>
          <w:color w:val="5D4100"/>
          <w:sz w:val="26"/>
          <w:szCs w:val="26"/>
          <w:lang w:val="en-US" w:eastAsia="fr-FR"/>
        </w:rPr>
      </w:pPr>
      <w:r w:rsidRPr="00D810D6">
        <w:rPr>
          <w:rFonts w:ascii="Arial" w:eastAsia="Times New Roman" w:hAnsi="Arial" w:cs="Arial"/>
          <w:b/>
          <w:bCs/>
          <w:color w:val="5D4100"/>
          <w:sz w:val="26"/>
          <w:szCs w:val="26"/>
          <w:bdr w:val="none" w:sz="0" w:space="0" w:color="auto" w:frame="1"/>
          <w:lang w:val="en-US" w:eastAsia="fr-FR"/>
        </w:rPr>
        <w:t>The candidate should directly contact:</w:t>
      </w:r>
    </w:p>
    <w:p w:rsidR="00D810D6" w:rsidRPr="00D810D6" w:rsidRDefault="00D810D6" w:rsidP="00D810D6">
      <w:pPr>
        <w:jc w:val="both"/>
        <w:textAlignment w:val="baseline"/>
        <w:rPr>
          <w:rFonts w:ascii="Times New Roman" w:eastAsia="Times New Roman" w:hAnsi="Times New Roman" w:cs="Times New Roman"/>
          <w:color w:val="2D2D2F"/>
          <w:sz w:val="26"/>
          <w:szCs w:val="26"/>
          <w:lang w:eastAsia="fr-FR"/>
        </w:rPr>
      </w:pPr>
      <w:r w:rsidRPr="00D810D6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eastAsia="fr-FR"/>
        </w:rPr>
        <w:t>​</w:t>
      </w:r>
    </w:p>
    <w:p w:rsidR="004D0C90" w:rsidRPr="004D0C90" w:rsidRDefault="004D0C90" w:rsidP="00D810D6">
      <w:pPr>
        <w:jc w:val="both"/>
        <w:textAlignment w:val="baseline"/>
        <w:rPr>
          <w:rFonts w:ascii="Arial" w:eastAsia="Times New Roman" w:hAnsi="Arial" w:cs="Arial"/>
          <w:b/>
          <w:bCs/>
          <w:color w:val="2D2D2F"/>
          <w:sz w:val="26"/>
          <w:szCs w:val="26"/>
          <w:bdr w:val="none" w:sz="0" w:space="0" w:color="auto" w:frame="1"/>
          <w:lang w:val="en-US" w:eastAsia="fr-FR"/>
        </w:rPr>
      </w:pPr>
      <w:r w:rsidRPr="004D0C90">
        <w:rPr>
          <w:rFonts w:ascii="Arial" w:eastAsia="Times New Roman" w:hAnsi="Arial" w:cs="Arial"/>
          <w:b/>
          <w:bCs/>
          <w:color w:val="2D2D2F"/>
          <w:sz w:val="26"/>
          <w:szCs w:val="26"/>
          <w:bdr w:val="none" w:sz="0" w:space="0" w:color="auto" w:frame="1"/>
          <w:lang w:val="en-US" w:eastAsia="fr-FR"/>
        </w:rPr>
        <w:t xml:space="preserve">Patrick TABELING </w:t>
      </w:r>
    </w:p>
    <w:p w:rsidR="004D0C90" w:rsidRPr="004D0C90" w:rsidRDefault="00D810D6" w:rsidP="00D810D6">
      <w:pPr>
        <w:jc w:val="both"/>
        <w:textAlignment w:val="baseline"/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val="en-US" w:eastAsia="fr-FR"/>
        </w:rPr>
      </w:pPr>
      <w:r w:rsidRPr="00D810D6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val="en-US" w:eastAsia="fr-FR"/>
        </w:rPr>
        <w:t xml:space="preserve">            </w:t>
      </w:r>
      <w:hyperlink r:id="rId5" w:history="1">
        <w:r w:rsidR="004D0C90" w:rsidRPr="004D0C90">
          <w:rPr>
            <w:rStyle w:val="Lienhypertexte"/>
            <w:rFonts w:ascii="Arial" w:eastAsia="Times New Roman" w:hAnsi="Arial" w:cs="Arial"/>
            <w:sz w:val="26"/>
            <w:szCs w:val="26"/>
            <w:bdr w:val="none" w:sz="0" w:space="0" w:color="auto" w:frame="1"/>
            <w:lang w:val="en-US" w:eastAsia="fr-FR"/>
          </w:rPr>
          <w:t>Patrick.tabeling@espci.fr</w:t>
        </w:r>
      </w:hyperlink>
    </w:p>
    <w:p w:rsidR="00D810D6" w:rsidRPr="00D810D6" w:rsidRDefault="00D810D6" w:rsidP="00D810D6">
      <w:pPr>
        <w:jc w:val="both"/>
        <w:textAlignment w:val="baseline"/>
        <w:rPr>
          <w:rFonts w:ascii="Times New Roman" w:eastAsia="Times New Roman" w:hAnsi="Times New Roman" w:cs="Times New Roman"/>
          <w:color w:val="2D2D2F"/>
          <w:sz w:val="26"/>
          <w:szCs w:val="26"/>
          <w:lang w:eastAsia="fr-FR"/>
        </w:rPr>
      </w:pPr>
      <w:r w:rsidRPr="00D810D6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val="en-US" w:eastAsia="fr-FR"/>
        </w:rPr>
        <w:t> </w:t>
      </w:r>
      <w:r w:rsidRPr="00D810D6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eastAsia="fr-FR"/>
        </w:rPr>
        <w:t>Laboratoire MMN</w:t>
      </w:r>
      <w:r w:rsidR="004D0C90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eastAsia="fr-FR"/>
        </w:rPr>
        <w:t>,</w:t>
      </w:r>
      <w:r w:rsidRPr="00D810D6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eastAsia="fr-FR"/>
        </w:rPr>
        <w:t> Institut Pierre Gilles de Gennes pour la microfluidique, 75005 Paris, France</w:t>
      </w:r>
    </w:p>
    <w:p w:rsidR="00D810D6" w:rsidRPr="00D810D6" w:rsidRDefault="00D810D6" w:rsidP="00D810D6">
      <w:pPr>
        <w:jc w:val="both"/>
        <w:textAlignment w:val="baseline"/>
        <w:rPr>
          <w:rFonts w:ascii="Times New Roman" w:eastAsia="Times New Roman" w:hAnsi="Times New Roman" w:cs="Times New Roman"/>
          <w:color w:val="2D2D2F"/>
          <w:sz w:val="26"/>
          <w:szCs w:val="26"/>
          <w:lang w:eastAsia="fr-FR"/>
        </w:rPr>
      </w:pPr>
      <w:r w:rsidRPr="00D810D6">
        <w:rPr>
          <w:rFonts w:ascii="Arial" w:eastAsia="Times New Roman" w:hAnsi="Arial" w:cs="Arial"/>
          <w:color w:val="2D2D2F"/>
          <w:sz w:val="26"/>
          <w:szCs w:val="26"/>
          <w:bdr w:val="none" w:sz="0" w:space="0" w:color="auto" w:frame="1"/>
          <w:lang w:eastAsia="fr-FR"/>
        </w:rPr>
        <w:t>             </w:t>
      </w:r>
    </w:p>
    <w:p w:rsidR="00D810D6" w:rsidRPr="00D810D6" w:rsidRDefault="00D810D6" w:rsidP="004D0C90">
      <w:pPr>
        <w:jc w:val="both"/>
        <w:textAlignment w:val="baseline"/>
        <w:rPr>
          <w:rFonts w:ascii="Times New Roman" w:eastAsia="Times New Roman" w:hAnsi="Times New Roman" w:cs="Times New Roman"/>
          <w:color w:val="2D2D2F"/>
          <w:sz w:val="26"/>
          <w:szCs w:val="26"/>
          <w:lang w:eastAsia="fr-FR"/>
        </w:rPr>
      </w:pPr>
      <w:r w:rsidRPr="00D810D6">
        <w:rPr>
          <w:rFonts w:ascii="Times New Roman" w:eastAsia="Times New Roman" w:hAnsi="Times New Roman" w:cs="Times New Roman"/>
          <w:color w:val="2D2D2F"/>
          <w:sz w:val="26"/>
          <w:szCs w:val="26"/>
          <w:lang w:eastAsia="fr-FR"/>
        </w:rPr>
        <w:t> </w:t>
      </w:r>
    </w:p>
    <w:p w:rsidR="00C44BF3" w:rsidRDefault="00D91BEC"/>
    <w:sectPr w:rsidR="00C44BF3" w:rsidSect="00EF5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B0DD2"/>
    <w:multiLevelType w:val="multilevel"/>
    <w:tmpl w:val="AF5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D6"/>
    <w:rsid w:val="00176180"/>
    <w:rsid w:val="004D0C90"/>
    <w:rsid w:val="00913BE6"/>
    <w:rsid w:val="00A874D6"/>
    <w:rsid w:val="00C91CC5"/>
    <w:rsid w:val="00D810D6"/>
    <w:rsid w:val="00D91BEC"/>
    <w:rsid w:val="00E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EE8DE"/>
  <w14:defaultImageDpi w14:val="32767"/>
  <w15:chartTrackingRefBased/>
  <w15:docId w15:val="{56B9975A-5282-BE42-B501-FDBF99F9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10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10D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ont8">
    <w:name w:val="font_8"/>
    <w:basedOn w:val="Normal"/>
    <w:rsid w:val="00D810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ixguard">
    <w:name w:val="wixguard"/>
    <w:basedOn w:val="Policepardfaut"/>
    <w:rsid w:val="00D810D6"/>
  </w:style>
  <w:style w:type="paragraph" w:customStyle="1" w:styleId="font7">
    <w:name w:val="font_7"/>
    <w:basedOn w:val="Normal"/>
    <w:rsid w:val="00D810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D0C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D0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.tabeling@espci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tabeling</dc:creator>
  <cp:keywords/>
  <dc:description/>
  <cp:lastModifiedBy>patrick tabeling</cp:lastModifiedBy>
  <cp:revision>3</cp:revision>
  <dcterms:created xsi:type="dcterms:W3CDTF">2018-07-04T05:34:00Z</dcterms:created>
  <dcterms:modified xsi:type="dcterms:W3CDTF">2018-07-04T06:14:00Z</dcterms:modified>
</cp:coreProperties>
</file>