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AE2D4" w14:textId="77777777" w:rsidR="006662CF" w:rsidRPr="00E619E9" w:rsidRDefault="006662CF" w:rsidP="0027382A">
      <w:pPr>
        <w:rPr>
          <w:rFonts w:ascii="Tahoma" w:hAnsi="Tahoma" w:cs="Tahoma"/>
          <w:b/>
        </w:rPr>
      </w:pPr>
    </w:p>
    <w:p w14:paraId="69873356" w14:textId="4807E35E" w:rsidR="006662CF" w:rsidRDefault="006662CF" w:rsidP="0027382A">
      <w:pPr>
        <w:jc w:val="center"/>
        <w:rPr>
          <w:rFonts w:ascii="Tahoma" w:hAnsi="Tahoma" w:cs="Tahoma"/>
          <w:b/>
          <w:bCs/>
        </w:rPr>
      </w:pPr>
      <w:r w:rsidRPr="00E619E9">
        <w:rPr>
          <w:rFonts w:ascii="Tahoma" w:hAnsi="Tahoma" w:cs="Tahoma"/>
          <w:b/>
          <w:bCs/>
        </w:rPr>
        <w:t xml:space="preserve">Projet de </w:t>
      </w:r>
      <w:r w:rsidR="000C4EA9">
        <w:rPr>
          <w:rFonts w:ascii="Tahoma" w:hAnsi="Tahoma" w:cs="Tahoma"/>
          <w:b/>
          <w:bCs/>
        </w:rPr>
        <w:t>post-doc</w:t>
      </w:r>
      <w:r w:rsidR="000C4EA9" w:rsidRPr="00E619E9">
        <w:rPr>
          <w:rFonts w:ascii="Tahoma" w:hAnsi="Tahoma" w:cs="Tahoma"/>
          <w:b/>
          <w:bCs/>
        </w:rPr>
        <w:t xml:space="preserve"> </w:t>
      </w:r>
      <w:r w:rsidR="00687D42">
        <w:rPr>
          <w:rFonts w:ascii="Tahoma" w:hAnsi="Tahoma" w:cs="Tahoma"/>
          <w:b/>
          <w:bCs/>
        </w:rPr>
        <w:t>18 mois</w:t>
      </w:r>
      <w:r w:rsidR="00AC1477">
        <w:rPr>
          <w:rFonts w:ascii="Tahoma" w:hAnsi="Tahoma" w:cs="Tahoma"/>
          <w:b/>
          <w:bCs/>
        </w:rPr>
        <w:t xml:space="preserve"> collaboration MMN/ LOREAL</w:t>
      </w:r>
    </w:p>
    <w:p w14:paraId="4A62B6B4" w14:textId="77777777" w:rsidR="00AC1477" w:rsidRPr="00E619E9" w:rsidRDefault="00AC1477" w:rsidP="0027382A">
      <w:pPr>
        <w:jc w:val="center"/>
        <w:rPr>
          <w:rFonts w:ascii="Tahoma" w:hAnsi="Tahoma" w:cs="Tahoma"/>
          <w:b/>
          <w:bCs/>
        </w:rPr>
      </w:pPr>
      <w:bookmarkStart w:id="0" w:name="_GoBack"/>
      <w:bookmarkEnd w:id="0"/>
    </w:p>
    <w:p w14:paraId="7F53DF24" w14:textId="64D0ACAD" w:rsidR="006662CF" w:rsidRPr="00E619E9" w:rsidRDefault="006662CF" w:rsidP="00FC575C">
      <w:pPr>
        <w:pBdr>
          <w:bottom w:val="single" w:sz="4" w:space="1" w:color="auto"/>
        </w:pBdr>
        <w:jc w:val="center"/>
        <w:rPr>
          <w:rFonts w:ascii="Tahoma" w:hAnsi="Tahoma" w:cs="Tahoma"/>
          <w:b/>
          <w:caps/>
        </w:rPr>
      </w:pPr>
      <w:r w:rsidRPr="00E619E9">
        <w:rPr>
          <w:rFonts w:ascii="Tahoma" w:hAnsi="Tahoma" w:cs="Tahoma"/>
          <w:b/>
          <w:i/>
        </w:rPr>
        <w:t>“Etude du mécanisme d’action anti-transpirante des sels d’aluminium ”</w:t>
      </w:r>
    </w:p>
    <w:p w14:paraId="4FA46416" w14:textId="77777777" w:rsidR="006662CF" w:rsidRPr="00E619E9" w:rsidRDefault="006662CF" w:rsidP="006662CF">
      <w:pPr>
        <w:rPr>
          <w:rFonts w:ascii="Tahoma" w:hAnsi="Tahoma" w:cs="Tahoma"/>
        </w:rPr>
      </w:pPr>
    </w:p>
    <w:p w14:paraId="70A08212" w14:textId="02CD080C" w:rsidR="006662CF" w:rsidRDefault="006662CF" w:rsidP="006662CF">
      <w:pPr>
        <w:rPr>
          <w:rFonts w:ascii="Tahoma" w:hAnsi="Tahoma" w:cs="Tahoma"/>
        </w:rPr>
      </w:pPr>
    </w:p>
    <w:p w14:paraId="0EBA54CF" w14:textId="77777777" w:rsidR="00D41AB2" w:rsidRPr="00E619E9" w:rsidRDefault="00D41AB2" w:rsidP="006662CF">
      <w:pPr>
        <w:rPr>
          <w:rFonts w:ascii="Tahoma" w:hAnsi="Tahoma" w:cs="Tahoma"/>
        </w:rPr>
      </w:pPr>
    </w:p>
    <w:p w14:paraId="79496753" w14:textId="3EBC041F" w:rsidR="003128D7" w:rsidRDefault="006662CF" w:rsidP="00FC575C">
      <w:pPr>
        <w:jc w:val="both"/>
        <w:rPr>
          <w:rFonts w:ascii="Tahoma" w:hAnsi="Tahoma" w:cs="Tahoma"/>
          <w:sz w:val="21"/>
        </w:rPr>
      </w:pPr>
      <w:r w:rsidRPr="00E619E9">
        <w:rPr>
          <w:rFonts w:ascii="Tahoma" w:hAnsi="Tahoma" w:cs="Tahoma"/>
          <w:b/>
          <w:sz w:val="21"/>
        </w:rPr>
        <w:t>CONTEXTE / INTERET</w:t>
      </w:r>
      <w:r w:rsidRPr="00E619E9">
        <w:rPr>
          <w:rFonts w:ascii="Tahoma" w:hAnsi="Tahoma" w:cs="Tahoma"/>
          <w:sz w:val="21"/>
        </w:rPr>
        <w:t xml:space="preserve"> Des avancées importantes ont été réalisées ces dernières années sur le mécanisme d’action anti-transpirante </w:t>
      </w:r>
      <w:r w:rsidR="008B7701">
        <w:rPr>
          <w:rFonts w:ascii="Tahoma" w:hAnsi="Tahoma" w:cs="Tahoma"/>
          <w:sz w:val="21"/>
        </w:rPr>
        <w:t>du chlorydrate</w:t>
      </w:r>
      <w:r w:rsidRPr="00E619E9">
        <w:rPr>
          <w:rFonts w:ascii="Tahoma" w:hAnsi="Tahoma" w:cs="Tahoma"/>
          <w:sz w:val="21"/>
        </w:rPr>
        <w:t xml:space="preserve"> d’aluminium (ACH), notamment grâce au développement de modèles microfluidiques en collaboration avec l</w:t>
      </w:r>
      <w:r w:rsidR="008B7701">
        <w:rPr>
          <w:rFonts w:ascii="Tahoma" w:hAnsi="Tahoma" w:cs="Tahoma"/>
          <w:sz w:val="21"/>
        </w:rPr>
        <w:t>e laboratoire MMN de l</w:t>
      </w:r>
      <w:r w:rsidRPr="00E619E9">
        <w:rPr>
          <w:rFonts w:ascii="Tahoma" w:hAnsi="Tahoma" w:cs="Tahoma"/>
          <w:sz w:val="21"/>
        </w:rPr>
        <w:t>’ESPCI</w:t>
      </w:r>
      <w:r w:rsidR="00C7573E">
        <w:rPr>
          <w:rFonts w:ascii="Tahoma" w:hAnsi="Tahoma" w:cs="Tahoma"/>
          <w:sz w:val="21"/>
        </w:rPr>
        <w:t>,</w:t>
      </w:r>
      <w:r w:rsidRPr="00E619E9">
        <w:rPr>
          <w:rFonts w:ascii="Tahoma" w:hAnsi="Tahoma" w:cs="Tahoma"/>
          <w:sz w:val="21"/>
        </w:rPr>
        <w:t xml:space="preserve"> permettant de reproduire les conditions d’écoulement de la sueur dans un canal et d’observer les processus de bouchage résultant de l’action d’ACH (brevet WO2014/170174). </w:t>
      </w:r>
      <w:r w:rsidR="003128D7">
        <w:rPr>
          <w:rFonts w:ascii="Tahoma" w:hAnsi="Tahoma" w:cs="Tahoma"/>
          <w:sz w:val="21"/>
        </w:rPr>
        <w:t>L</w:t>
      </w:r>
      <w:r w:rsidRPr="00E619E9">
        <w:rPr>
          <w:rFonts w:ascii="Tahoma" w:hAnsi="Tahoma" w:cs="Tahoma"/>
          <w:sz w:val="21"/>
        </w:rPr>
        <w:t xml:space="preserve">’étude de certains polycations d’aluminium purifiés a </w:t>
      </w:r>
      <w:r w:rsidR="003128D7">
        <w:rPr>
          <w:rFonts w:ascii="Tahoma" w:hAnsi="Tahoma" w:cs="Tahoma"/>
          <w:sz w:val="21"/>
        </w:rPr>
        <w:t xml:space="preserve">notamment </w:t>
      </w:r>
      <w:r w:rsidRPr="00E619E9">
        <w:rPr>
          <w:rFonts w:ascii="Tahoma" w:hAnsi="Tahoma" w:cs="Tahoma"/>
          <w:sz w:val="21"/>
        </w:rPr>
        <w:t xml:space="preserve">permis de </w:t>
      </w:r>
      <w:r w:rsidR="003128D7">
        <w:rPr>
          <w:rFonts w:ascii="Tahoma" w:hAnsi="Tahoma" w:cs="Tahoma"/>
          <w:sz w:val="21"/>
        </w:rPr>
        <w:t>comparer le</w:t>
      </w:r>
      <w:r w:rsidR="00696B72">
        <w:rPr>
          <w:rFonts w:ascii="Tahoma" w:hAnsi="Tahoma" w:cs="Tahoma"/>
          <w:sz w:val="21"/>
        </w:rPr>
        <w:t>ur</w:t>
      </w:r>
      <w:r w:rsidR="003128D7">
        <w:rPr>
          <w:rFonts w:ascii="Tahoma" w:hAnsi="Tahoma" w:cs="Tahoma"/>
          <w:sz w:val="21"/>
        </w:rPr>
        <w:t xml:space="preserve">s effets </w:t>
      </w:r>
      <w:r w:rsidR="00FC575C">
        <w:rPr>
          <w:rFonts w:ascii="Tahoma" w:hAnsi="Tahoma" w:cs="Tahoma"/>
          <w:sz w:val="21"/>
        </w:rPr>
        <w:t>respectifs</w:t>
      </w:r>
      <w:r w:rsidRPr="00E619E9">
        <w:rPr>
          <w:rFonts w:ascii="Tahoma" w:hAnsi="Tahoma" w:cs="Tahoma"/>
          <w:sz w:val="21"/>
        </w:rPr>
        <w:t xml:space="preserve"> </w:t>
      </w:r>
      <w:r w:rsidR="00C7573E">
        <w:rPr>
          <w:rFonts w:ascii="Tahoma" w:hAnsi="Tahoma" w:cs="Tahoma"/>
          <w:sz w:val="21"/>
        </w:rPr>
        <w:t>ainsi que</w:t>
      </w:r>
      <w:r w:rsidR="00C7573E" w:rsidRPr="00E619E9">
        <w:rPr>
          <w:rFonts w:ascii="Tahoma" w:hAnsi="Tahoma" w:cs="Tahoma"/>
          <w:sz w:val="21"/>
        </w:rPr>
        <w:t xml:space="preserve"> </w:t>
      </w:r>
      <w:r w:rsidRPr="00E619E9">
        <w:rPr>
          <w:rFonts w:ascii="Tahoma" w:hAnsi="Tahoma" w:cs="Tahoma"/>
          <w:sz w:val="21"/>
        </w:rPr>
        <w:t>leurs interactions avec les protéines de la sueur conduisant au phénomène de bouchage</w:t>
      </w:r>
      <w:r w:rsidR="008B7701">
        <w:rPr>
          <w:rFonts w:ascii="Tahoma" w:hAnsi="Tahoma" w:cs="Tahoma"/>
          <w:sz w:val="21"/>
        </w:rPr>
        <w:t xml:space="preserve">. </w:t>
      </w:r>
      <w:r w:rsidRPr="00E619E9">
        <w:rPr>
          <w:rFonts w:ascii="Tahoma" w:hAnsi="Tahoma" w:cs="Tahoma"/>
          <w:sz w:val="21"/>
        </w:rPr>
        <w:t xml:space="preserve">D’autre part, des </w:t>
      </w:r>
      <w:r w:rsidR="00C7573E">
        <w:rPr>
          <w:rFonts w:ascii="Tahoma" w:hAnsi="Tahoma" w:cs="Tahoma"/>
          <w:sz w:val="21"/>
        </w:rPr>
        <w:t>études</w:t>
      </w:r>
      <w:r w:rsidRPr="00E619E9">
        <w:rPr>
          <w:rFonts w:ascii="Tahoma" w:hAnsi="Tahoma" w:cs="Tahoma"/>
          <w:sz w:val="21"/>
        </w:rPr>
        <w:t xml:space="preserve"> de diffusion des rayons X in situ en conditions d’écoulement ont également été réalisé</w:t>
      </w:r>
      <w:r w:rsidR="00C7573E">
        <w:rPr>
          <w:rFonts w:ascii="Tahoma" w:hAnsi="Tahoma" w:cs="Tahoma"/>
          <w:sz w:val="21"/>
        </w:rPr>
        <w:t>e</w:t>
      </w:r>
      <w:r w:rsidRPr="00E619E9">
        <w:rPr>
          <w:rFonts w:ascii="Tahoma" w:hAnsi="Tahoma" w:cs="Tahoma"/>
          <w:sz w:val="21"/>
        </w:rPr>
        <w:t>s pour accéder à la dynamique de formation des agrégats (</w:t>
      </w:r>
      <w:r w:rsidR="003128D7">
        <w:rPr>
          <w:rFonts w:ascii="Tahoma" w:hAnsi="Tahoma" w:cs="Tahoma"/>
          <w:sz w:val="21"/>
        </w:rPr>
        <w:t>Bretagne et al, Soft Matter 2017</w:t>
      </w:r>
      <w:r w:rsidRPr="00E619E9">
        <w:rPr>
          <w:rFonts w:ascii="Tahoma" w:hAnsi="Tahoma" w:cs="Tahoma"/>
          <w:sz w:val="21"/>
        </w:rPr>
        <w:t xml:space="preserve">). Enfin, </w:t>
      </w:r>
      <w:r w:rsidR="008B7701">
        <w:rPr>
          <w:rFonts w:ascii="Tahoma" w:hAnsi="Tahoma" w:cs="Tahoma"/>
          <w:sz w:val="21"/>
        </w:rPr>
        <w:t>en</w:t>
      </w:r>
      <w:r w:rsidRPr="00E619E9">
        <w:rPr>
          <w:rFonts w:ascii="Tahoma" w:hAnsi="Tahoma" w:cs="Tahoma"/>
          <w:sz w:val="21"/>
        </w:rPr>
        <w:t xml:space="preserve"> collaboration avec R. Botet (université d’Orsay), un code numérique a été écrit pour permettre la simulation numérique de la formation des agrégats dans le canal. </w:t>
      </w:r>
    </w:p>
    <w:p w14:paraId="58AAE3D3" w14:textId="373ACF5A" w:rsidR="006662CF" w:rsidRPr="00E619E9" w:rsidRDefault="003128D7" w:rsidP="00FC575C">
      <w:pPr>
        <w:jc w:val="both"/>
        <w:rPr>
          <w:rFonts w:ascii="Tahoma" w:hAnsi="Tahoma" w:cs="Tahoma"/>
          <w:sz w:val="21"/>
        </w:rPr>
      </w:pPr>
      <w:r>
        <w:rPr>
          <w:rFonts w:ascii="Tahoma" w:hAnsi="Tahoma" w:cs="Tahoma"/>
          <w:sz w:val="21"/>
        </w:rPr>
        <w:t>Il reste toutefois plusieurs points à approfondir comme</w:t>
      </w:r>
      <w:r w:rsidR="00520A29">
        <w:rPr>
          <w:rFonts w:ascii="Tahoma" w:hAnsi="Tahoma" w:cs="Tahoma"/>
          <w:sz w:val="21"/>
        </w:rPr>
        <w:t xml:space="preserve"> </w:t>
      </w:r>
      <w:r w:rsidR="00C7573E">
        <w:rPr>
          <w:rFonts w:ascii="Tahoma" w:hAnsi="Tahoma" w:cs="Tahoma"/>
          <w:sz w:val="21"/>
        </w:rPr>
        <w:t>la synergie potentielle entre l</w:t>
      </w:r>
      <w:r w:rsidR="00520A29">
        <w:rPr>
          <w:rFonts w:ascii="Tahoma" w:hAnsi="Tahoma" w:cs="Tahoma"/>
          <w:sz w:val="21"/>
        </w:rPr>
        <w:t xml:space="preserve">es différents polycations d’aluminium, l’importance de l’ancrage du bouchon dans le canal et </w:t>
      </w:r>
      <w:r w:rsidR="00C7573E">
        <w:rPr>
          <w:rFonts w:ascii="Tahoma" w:hAnsi="Tahoma" w:cs="Tahoma"/>
          <w:sz w:val="21"/>
        </w:rPr>
        <w:t xml:space="preserve">de </w:t>
      </w:r>
      <w:r w:rsidR="00520A29">
        <w:rPr>
          <w:rFonts w:ascii="Tahoma" w:hAnsi="Tahoma" w:cs="Tahoma"/>
          <w:sz w:val="21"/>
        </w:rPr>
        <w:t>ses propriétés mécaniques (déformation, adhésion…).</w:t>
      </w:r>
      <w:r>
        <w:rPr>
          <w:rFonts w:ascii="Tahoma" w:hAnsi="Tahoma" w:cs="Tahoma"/>
          <w:sz w:val="21"/>
        </w:rPr>
        <w:t xml:space="preserve"> </w:t>
      </w:r>
      <w:r w:rsidR="00520A29">
        <w:rPr>
          <w:rFonts w:ascii="Tahoma" w:hAnsi="Tahoma" w:cs="Tahoma"/>
          <w:sz w:val="21"/>
        </w:rPr>
        <w:t>Ces questions forment la base du sujet</w:t>
      </w:r>
      <w:r w:rsidR="006662CF" w:rsidRPr="00E619E9">
        <w:rPr>
          <w:rFonts w:ascii="Tahoma" w:hAnsi="Tahoma" w:cs="Tahoma"/>
          <w:sz w:val="21"/>
        </w:rPr>
        <w:t xml:space="preserve"> </w:t>
      </w:r>
      <w:r w:rsidR="008B7701">
        <w:rPr>
          <w:rFonts w:ascii="Tahoma" w:hAnsi="Tahoma" w:cs="Tahoma"/>
          <w:sz w:val="21"/>
        </w:rPr>
        <w:t>d’un stage post-</w:t>
      </w:r>
      <w:r w:rsidR="00F66CED">
        <w:rPr>
          <w:rFonts w:ascii="Tahoma" w:hAnsi="Tahoma" w:cs="Tahoma"/>
          <w:sz w:val="21"/>
        </w:rPr>
        <w:t>doctoral</w:t>
      </w:r>
      <w:r w:rsidR="006662CF" w:rsidRPr="00E619E9">
        <w:rPr>
          <w:rFonts w:ascii="Tahoma" w:hAnsi="Tahoma" w:cs="Tahoma"/>
          <w:sz w:val="21"/>
        </w:rPr>
        <w:t xml:space="preserve"> dont l’objectif </w:t>
      </w:r>
      <w:r w:rsidR="00520A29">
        <w:rPr>
          <w:rFonts w:ascii="Tahoma" w:hAnsi="Tahoma" w:cs="Tahoma"/>
          <w:sz w:val="21"/>
        </w:rPr>
        <w:t>ultime est</w:t>
      </w:r>
      <w:r w:rsidR="00520A29" w:rsidRPr="00E619E9">
        <w:rPr>
          <w:rFonts w:ascii="Tahoma" w:hAnsi="Tahoma" w:cs="Tahoma"/>
          <w:sz w:val="21"/>
        </w:rPr>
        <w:t xml:space="preserve"> </w:t>
      </w:r>
      <w:r w:rsidR="006662CF" w:rsidRPr="00E619E9">
        <w:rPr>
          <w:rFonts w:ascii="Tahoma" w:hAnsi="Tahoma" w:cs="Tahoma"/>
          <w:sz w:val="21"/>
        </w:rPr>
        <w:t xml:space="preserve">d’affiner encore notre compréhension </w:t>
      </w:r>
      <w:r w:rsidR="00520A29">
        <w:rPr>
          <w:rFonts w:ascii="Tahoma" w:hAnsi="Tahoma" w:cs="Tahoma"/>
          <w:sz w:val="21"/>
        </w:rPr>
        <w:t xml:space="preserve">mécanistique des </w:t>
      </w:r>
      <w:r w:rsidR="00F66CED">
        <w:rPr>
          <w:rFonts w:ascii="Tahoma" w:hAnsi="Tahoma" w:cs="Tahoma"/>
          <w:sz w:val="21"/>
        </w:rPr>
        <w:t>leviers</w:t>
      </w:r>
      <w:r w:rsidR="00F66CED" w:rsidRPr="00E619E9">
        <w:rPr>
          <w:rFonts w:ascii="Tahoma" w:hAnsi="Tahoma" w:cs="Tahoma"/>
          <w:sz w:val="21"/>
        </w:rPr>
        <w:t xml:space="preserve"> </w:t>
      </w:r>
      <w:r w:rsidR="006662CF" w:rsidRPr="00E619E9">
        <w:rPr>
          <w:rFonts w:ascii="Tahoma" w:hAnsi="Tahoma" w:cs="Tahoma"/>
          <w:sz w:val="21"/>
        </w:rPr>
        <w:t xml:space="preserve">d’efficacité </w:t>
      </w:r>
      <w:r w:rsidR="00A82BBB">
        <w:rPr>
          <w:rFonts w:ascii="Tahoma" w:hAnsi="Tahoma" w:cs="Tahoma"/>
          <w:sz w:val="21"/>
        </w:rPr>
        <w:t xml:space="preserve">des sels d’aluminium </w:t>
      </w:r>
      <w:r w:rsidR="00520A29">
        <w:rPr>
          <w:rFonts w:ascii="Tahoma" w:hAnsi="Tahoma" w:cs="Tahoma"/>
          <w:sz w:val="21"/>
        </w:rPr>
        <w:t>pour</w:t>
      </w:r>
      <w:r w:rsidR="00520A29" w:rsidRPr="00E619E9">
        <w:rPr>
          <w:rFonts w:ascii="Tahoma" w:hAnsi="Tahoma" w:cs="Tahoma"/>
          <w:sz w:val="21"/>
        </w:rPr>
        <w:t xml:space="preserve"> </w:t>
      </w:r>
      <w:r w:rsidR="006662CF" w:rsidRPr="00E619E9">
        <w:rPr>
          <w:rFonts w:ascii="Tahoma" w:hAnsi="Tahoma" w:cs="Tahoma"/>
          <w:sz w:val="21"/>
        </w:rPr>
        <w:t>optimis</w:t>
      </w:r>
      <w:r w:rsidR="008B7701">
        <w:rPr>
          <w:rFonts w:ascii="Tahoma" w:hAnsi="Tahoma" w:cs="Tahoma"/>
          <w:sz w:val="21"/>
        </w:rPr>
        <w:t xml:space="preserve">er la mise au point de nouveaux </w:t>
      </w:r>
      <w:r w:rsidR="006662CF" w:rsidRPr="00E619E9">
        <w:rPr>
          <w:rFonts w:ascii="Tahoma" w:hAnsi="Tahoma" w:cs="Tahoma"/>
          <w:sz w:val="21"/>
        </w:rPr>
        <w:t>agents anti-transpirants. Ce projet utilisera la méthode microfluidique décrite dans le brevet WO2014/170174.</w:t>
      </w:r>
    </w:p>
    <w:p w14:paraId="2EF2F616" w14:textId="77777777" w:rsidR="006662CF" w:rsidRPr="00E619E9" w:rsidRDefault="006662CF" w:rsidP="00FC575C">
      <w:pPr>
        <w:jc w:val="both"/>
        <w:rPr>
          <w:rFonts w:ascii="Tahoma" w:hAnsi="Tahoma" w:cs="Tahoma"/>
          <w:sz w:val="21"/>
        </w:rPr>
      </w:pPr>
    </w:p>
    <w:p w14:paraId="39D77B11" w14:textId="3869FB49" w:rsidR="006662CF" w:rsidRDefault="006662CF" w:rsidP="006662CF">
      <w:pPr>
        <w:rPr>
          <w:rFonts w:ascii="Tahoma" w:hAnsi="Tahoma" w:cs="Tahoma"/>
          <w:sz w:val="21"/>
        </w:rPr>
      </w:pPr>
    </w:p>
    <w:p w14:paraId="54D9EEF1" w14:textId="68C68027" w:rsidR="00376451" w:rsidRDefault="00376451" w:rsidP="006662CF">
      <w:pPr>
        <w:rPr>
          <w:rFonts w:ascii="Tahoma" w:hAnsi="Tahoma" w:cs="Tahoma"/>
          <w:sz w:val="21"/>
        </w:rPr>
      </w:pPr>
    </w:p>
    <w:p w14:paraId="222F5261" w14:textId="77777777" w:rsidR="00376451" w:rsidRDefault="00376451" w:rsidP="006662CF">
      <w:pPr>
        <w:rPr>
          <w:rFonts w:ascii="Tahoma" w:hAnsi="Tahoma" w:cs="Tahoma"/>
          <w:sz w:val="21"/>
        </w:rPr>
      </w:pPr>
    </w:p>
    <w:p w14:paraId="71CFCC38" w14:textId="77777777" w:rsidR="00376451" w:rsidRPr="00E619E9" w:rsidRDefault="00376451" w:rsidP="006662CF">
      <w:pPr>
        <w:rPr>
          <w:rFonts w:ascii="Tahoma" w:hAnsi="Tahoma" w:cs="Tahoma"/>
          <w:sz w:val="21"/>
        </w:rPr>
      </w:pPr>
    </w:p>
    <w:p w14:paraId="1A99032F" w14:textId="3BD801F1" w:rsidR="006662CF" w:rsidRPr="00E619E9" w:rsidRDefault="000E7EF1" w:rsidP="006662CF">
      <w:pPr>
        <w:rPr>
          <w:rFonts w:ascii="Tahoma" w:hAnsi="Tahoma" w:cs="Tahoma"/>
          <w:sz w:val="21"/>
        </w:rPr>
      </w:pPr>
      <w:r>
        <w:rPr>
          <w:rFonts w:ascii="Tahoma" w:hAnsi="Tahoma" w:cs="Tahoma"/>
          <w:sz w:val="21"/>
        </w:rPr>
        <w:t>Deux</w:t>
      </w:r>
      <w:r w:rsidRPr="00E619E9">
        <w:rPr>
          <w:rFonts w:ascii="Tahoma" w:hAnsi="Tahoma" w:cs="Tahoma"/>
          <w:sz w:val="21"/>
        </w:rPr>
        <w:t xml:space="preserve"> </w:t>
      </w:r>
      <w:r w:rsidR="006662CF" w:rsidRPr="00E619E9">
        <w:rPr>
          <w:rFonts w:ascii="Tahoma" w:hAnsi="Tahoma" w:cs="Tahoma"/>
          <w:sz w:val="21"/>
        </w:rPr>
        <w:t>phases sont proposées pour ce</w:t>
      </w:r>
      <w:r>
        <w:rPr>
          <w:rFonts w:ascii="Tahoma" w:hAnsi="Tahoma" w:cs="Tahoma"/>
          <w:sz w:val="21"/>
        </w:rPr>
        <w:t xml:space="preserve"> projet</w:t>
      </w:r>
      <w:r w:rsidR="000B46D4">
        <w:rPr>
          <w:rFonts w:ascii="Tahoma" w:hAnsi="Tahoma" w:cs="Tahoma"/>
          <w:sz w:val="21"/>
        </w:rPr>
        <w:t> ;</w:t>
      </w:r>
      <w:r w:rsidR="006662CF" w:rsidRPr="00E619E9">
        <w:rPr>
          <w:rFonts w:ascii="Tahoma" w:hAnsi="Tahoma" w:cs="Tahoma"/>
          <w:sz w:val="21"/>
        </w:rPr>
        <w:t xml:space="preserve"> </w:t>
      </w:r>
      <w:r>
        <w:rPr>
          <w:rFonts w:ascii="Tahoma" w:hAnsi="Tahoma" w:cs="Tahoma"/>
          <w:sz w:val="21"/>
        </w:rPr>
        <w:t>celles-ci</w:t>
      </w:r>
      <w:r w:rsidR="006662CF" w:rsidRPr="00E619E9">
        <w:rPr>
          <w:rFonts w:ascii="Tahoma" w:hAnsi="Tahoma" w:cs="Tahoma"/>
          <w:sz w:val="21"/>
        </w:rPr>
        <w:t xml:space="preserve"> pouvant être menées </w:t>
      </w:r>
      <w:r w:rsidR="006662CF" w:rsidRPr="00E619E9">
        <w:rPr>
          <w:rFonts w:ascii="Tahoma" w:hAnsi="Tahoma" w:cs="Tahoma"/>
          <w:sz w:val="21"/>
          <w:u w:val="single"/>
        </w:rPr>
        <w:t>en parallèle</w:t>
      </w:r>
      <w:r w:rsidR="006662CF" w:rsidRPr="00E619E9">
        <w:rPr>
          <w:rFonts w:ascii="Tahoma" w:hAnsi="Tahoma" w:cs="Tahoma"/>
          <w:sz w:val="21"/>
        </w:rPr>
        <w:t> :</w:t>
      </w:r>
    </w:p>
    <w:p w14:paraId="6F730013" w14:textId="3331C84D" w:rsidR="00376451" w:rsidRDefault="00376451" w:rsidP="006662CF">
      <w:pPr>
        <w:pStyle w:val="Pardeliste"/>
        <w:rPr>
          <w:rFonts w:ascii="Tahoma" w:hAnsi="Tahoma" w:cs="Tahoma"/>
          <w:sz w:val="21"/>
          <w:szCs w:val="20"/>
        </w:rPr>
      </w:pPr>
    </w:p>
    <w:p w14:paraId="0C9B1BDA" w14:textId="1EABA09C" w:rsidR="00376451" w:rsidRDefault="00376451" w:rsidP="006662CF">
      <w:pPr>
        <w:pStyle w:val="Pardeliste"/>
        <w:rPr>
          <w:rFonts w:ascii="Tahoma" w:hAnsi="Tahoma" w:cs="Tahoma"/>
          <w:sz w:val="21"/>
          <w:szCs w:val="20"/>
        </w:rPr>
      </w:pPr>
    </w:p>
    <w:p w14:paraId="393D5591" w14:textId="77777777" w:rsidR="00376451" w:rsidRPr="00E619E9" w:rsidRDefault="00376451" w:rsidP="006662CF">
      <w:pPr>
        <w:pStyle w:val="Pardeliste"/>
        <w:rPr>
          <w:rFonts w:ascii="Tahoma" w:hAnsi="Tahoma" w:cs="Tahoma"/>
          <w:sz w:val="21"/>
          <w:szCs w:val="20"/>
        </w:rPr>
      </w:pPr>
    </w:p>
    <w:p w14:paraId="64EF347E" w14:textId="09137C32" w:rsidR="006662CF" w:rsidRPr="00E619E9" w:rsidRDefault="006662CF" w:rsidP="006662CF">
      <w:pPr>
        <w:rPr>
          <w:rFonts w:ascii="Tahoma" w:eastAsia="Calibri" w:hAnsi="Tahoma" w:cs="Tahoma"/>
          <w:sz w:val="21"/>
          <w:lang w:eastAsia="en-US"/>
        </w:rPr>
      </w:pPr>
      <w:r w:rsidRPr="00E619E9">
        <w:rPr>
          <w:rFonts w:ascii="Tahoma" w:hAnsi="Tahoma" w:cs="Tahoma"/>
          <w:b/>
          <w:sz w:val="21"/>
        </w:rPr>
        <w:t>PHASE I : « </w:t>
      </w:r>
      <w:r w:rsidR="00037788">
        <w:rPr>
          <w:rFonts w:ascii="Tahoma" w:hAnsi="Tahoma" w:cs="Tahoma"/>
          <w:b/>
          <w:i/>
          <w:sz w:val="21"/>
        </w:rPr>
        <w:t>Optimisation</w:t>
      </w:r>
      <w:r w:rsidR="00037788" w:rsidRPr="00E619E9">
        <w:rPr>
          <w:rFonts w:ascii="Tahoma" w:hAnsi="Tahoma" w:cs="Tahoma"/>
          <w:b/>
          <w:i/>
          <w:sz w:val="21"/>
        </w:rPr>
        <w:t xml:space="preserve"> </w:t>
      </w:r>
      <w:r w:rsidRPr="00E619E9">
        <w:rPr>
          <w:rFonts w:ascii="Tahoma" w:hAnsi="Tahoma" w:cs="Tahoma"/>
          <w:b/>
          <w:i/>
          <w:sz w:val="21"/>
        </w:rPr>
        <w:t xml:space="preserve">de la puce microfluidique (WO2014/170174) pour permettre une mesure quantitative </w:t>
      </w:r>
      <w:r w:rsidR="00037788">
        <w:rPr>
          <w:rFonts w:ascii="Tahoma" w:hAnsi="Tahoma" w:cs="Tahoma"/>
          <w:b/>
          <w:i/>
          <w:sz w:val="21"/>
        </w:rPr>
        <w:t xml:space="preserve">et robuste </w:t>
      </w:r>
      <w:r w:rsidRPr="00E619E9">
        <w:rPr>
          <w:rFonts w:ascii="Tahoma" w:hAnsi="Tahoma" w:cs="Tahoma"/>
          <w:b/>
          <w:i/>
          <w:sz w:val="21"/>
        </w:rPr>
        <w:t>de l’efficacité de bouchage par les sels d’aluminium</w:t>
      </w:r>
      <w:r w:rsidR="00D5091C">
        <w:rPr>
          <w:rFonts w:ascii="Tahoma" w:hAnsi="Tahoma" w:cs="Tahoma"/>
          <w:b/>
          <w:i/>
          <w:sz w:val="21"/>
        </w:rPr>
        <w:t xml:space="preserve"> </w:t>
      </w:r>
      <w:r w:rsidRPr="00E619E9">
        <w:rPr>
          <w:rFonts w:ascii="Tahoma" w:hAnsi="Tahoma" w:cs="Tahoma"/>
          <w:b/>
          <w:i/>
          <w:sz w:val="21"/>
        </w:rPr>
        <w:t>»</w:t>
      </w:r>
    </w:p>
    <w:p w14:paraId="75C7C205" w14:textId="77777777" w:rsidR="006D4BD4" w:rsidRPr="006D4BD4" w:rsidRDefault="006D4BD4" w:rsidP="006D4BD4"/>
    <w:p w14:paraId="50D5A1CF" w14:textId="5EF958E8" w:rsidR="006662CF" w:rsidRPr="00E619E9" w:rsidRDefault="006662CF" w:rsidP="000A5894">
      <w:pPr>
        <w:pStyle w:val="Corpsdetexte"/>
        <w:spacing w:after="0"/>
        <w:ind w:left="360"/>
        <w:outlineLvl w:val="0"/>
        <w:rPr>
          <w:rFonts w:ascii="Tahoma" w:hAnsi="Tahoma" w:cs="Tahoma"/>
        </w:rPr>
      </w:pPr>
      <w:r w:rsidRPr="00E619E9">
        <w:rPr>
          <w:rFonts w:ascii="Tahoma" w:hAnsi="Tahoma" w:cs="Tahoma"/>
          <w:b/>
        </w:rPr>
        <w:t>Durée </w:t>
      </w:r>
      <w:r w:rsidR="000E7FF9">
        <w:rPr>
          <w:rFonts w:ascii="Tahoma" w:hAnsi="Tahoma" w:cs="Tahoma"/>
          <w:b/>
        </w:rPr>
        <w:t>estimée</w:t>
      </w:r>
      <w:r w:rsidRPr="00E619E9">
        <w:rPr>
          <w:rFonts w:ascii="Tahoma" w:hAnsi="Tahoma" w:cs="Tahoma"/>
          <w:b/>
        </w:rPr>
        <w:t xml:space="preserve">: </w:t>
      </w:r>
      <w:r w:rsidR="00AD5D4A">
        <w:rPr>
          <w:rFonts w:ascii="Tahoma" w:hAnsi="Tahoma" w:cs="Tahoma"/>
          <w:b/>
        </w:rPr>
        <w:t>12</w:t>
      </w:r>
      <w:r w:rsidR="00AD5D4A" w:rsidRPr="00E619E9">
        <w:rPr>
          <w:rFonts w:ascii="Tahoma" w:hAnsi="Tahoma" w:cs="Tahoma"/>
          <w:b/>
        </w:rPr>
        <w:t xml:space="preserve"> </w:t>
      </w:r>
      <w:r w:rsidRPr="00E619E9">
        <w:rPr>
          <w:rFonts w:ascii="Tahoma" w:hAnsi="Tahoma" w:cs="Tahoma"/>
          <w:b/>
        </w:rPr>
        <w:t>mois </w:t>
      </w:r>
    </w:p>
    <w:p w14:paraId="2EAD67F4" w14:textId="77777777" w:rsidR="006662CF" w:rsidRPr="00E619E9" w:rsidRDefault="006662CF" w:rsidP="006662CF">
      <w:pPr>
        <w:pStyle w:val="Corpsdetexte"/>
        <w:outlineLvl w:val="0"/>
        <w:rPr>
          <w:rFonts w:ascii="Tahoma" w:hAnsi="Tahoma" w:cs="Tahoma"/>
          <w:b/>
        </w:rPr>
      </w:pPr>
    </w:p>
    <w:p w14:paraId="4D79C8BE" w14:textId="4973AFA0" w:rsidR="006662CF" w:rsidRPr="00E619E9" w:rsidRDefault="006662CF" w:rsidP="006662CF">
      <w:pPr>
        <w:pStyle w:val="Pardeliste"/>
        <w:numPr>
          <w:ilvl w:val="0"/>
          <w:numId w:val="20"/>
        </w:numPr>
        <w:contextualSpacing w:val="0"/>
        <w:rPr>
          <w:rFonts w:ascii="Tahoma" w:hAnsi="Tahoma" w:cs="Tahoma"/>
          <w:sz w:val="20"/>
          <w:szCs w:val="20"/>
        </w:rPr>
      </w:pPr>
      <w:r w:rsidRPr="00E619E9">
        <w:rPr>
          <w:rFonts w:ascii="Tahoma" w:hAnsi="Tahoma" w:cs="Tahoma"/>
          <w:b/>
          <w:sz w:val="20"/>
          <w:szCs w:val="20"/>
        </w:rPr>
        <w:t>Step 1</w:t>
      </w:r>
      <w:r w:rsidRPr="00E619E9">
        <w:rPr>
          <w:rFonts w:ascii="Tahoma" w:hAnsi="Tahoma" w:cs="Tahoma"/>
          <w:sz w:val="20"/>
          <w:szCs w:val="20"/>
        </w:rPr>
        <w:t xml:space="preserve"> : Optimisation de la puce microfluidique couverte par le brevet WO2014/170174, pour permettre une mesure quantitative </w:t>
      </w:r>
      <w:r w:rsidR="00DB01AA">
        <w:rPr>
          <w:rFonts w:ascii="Tahoma" w:hAnsi="Tahoma" w:cs="Tahoma"/>
          <w:sz w:val="20"/>
          <w:szCs w:val="20"/>
        </w:rPr>
        <w:t xml:space="preserve">et robuste </w:t>
      </w:r>
      <w:r w:rsidRPr="00E619E9">
        <w:rPr>
          <w:rFonts w:ascii="Tahoma" w:hAnsi="Tahoma" w:cs="Tahoma"/>
          <w:sz w:val="20"/>
          <w:szCs w:val="20"/>
        </w:rPr>
        <w:t>de l’efficacité, en jouant sur le contrôle de pression/débit de sueur et la géométrie de la puce. Les mesures se feront avec l’instrumentation existante au laboratoire MMN</w:t>
      </w:r>
      <w:r w:rsidR="000B46D4">
        <w:rPr>
          <w:rFonts w:ascii="Tahoma" w:hAnsi="Tahoma" w:cs="Tahoma"/>
          <w:sz w:val="20"/>
          <w:szCs w:val="20"/>
        </w:rPr>
        <w:t>.</w:t>
      </w:r>
    </w:p>
    <w:p w14:paraId="2105C180" w14:textId="77777777" w:rsidR="00D40DFB" w:rsidRDefault="006662CF" w:rsidP="006662CF">
      <w:pPr>
        <w:pStyle w:val="Pardeliste"/>
        <w:numPr>
          <w:ilvl w:val="0"/>
          <w:numId w:val="20"/>
        </w:numPr>
        <w:contextualSpacing w:val="0"/>
        <w:rPr>
          <w:rFonts w:ascii="Tahoma" w:hAnsi="Tahoma" w:cs="Tahoma"/>
          <w:sz w:val="20"/>
          <w:szCs w:val="20"/>
        </w:rPr>
      </w:pPr>
      <w:r w:rsidRPr="00E619E9">
        <w:rPr>
          <w:rFonts w:ascii="Tahoma" w:hAnsi="Tahoma" w:cs="Tahoma"/>
          <w:b/>
          <w:sz w:val="20"/>
          <w:szCs w:val="20"/>
        </w:rPr>
        <w:t>Step 2</w:t>
      </w:r>
      <w:r w:rsidRPr="00E619E9">
        <w:rPr>
          <w:rFonts w:ascii="Tahoma" w:hAnsi="Tahoma" w:cs="Tahoma"/>
          <w:sz w:val="20"/>
          <w:szCs w:val="20"/>
        </w:rPr>
        <w:t xml:space="preserve"> : </w:t>
      </w:r>
      <w:r w:rsidR="000B46D4">
        <w:rPr>
          <w:rFonts w:ascii="Tahoma" w:hAnsi="Tahoma" w:cs="Tahoma"/>
          <w:sz w:val="20"/>
          <w:szCs w:val="20"/>
        </w:rPr>
        <w:t>E</w:t>
      </w:r>
      <w:r w:rsidRPr="00E619E9">
        <w:rPr>
          <w:rFonts w:ascii="Tahoma" w:hAnsi="Tahoma" w:cs="Tahoma"/>
          <w:sz w:val="20"/>
          <w:szCs w:val="20"/>
        </w:rPr>
        <w:t>tude de l’influence des différentes variables sur l’efficacité d’ACH: concentrations,  com</w:t>
      </w:r>
      <w:r w:rsidR="00E03D64">
        <w:rPr>
          <w:rFonts w:ascii="Tahoma" w:hAnsi="Tahoma" w:cs="Tahoma"/>
          <w:sz w:val="20"/>
          <w:szCs w:val="20"/>
        </w:rPr>
        <w:t>position de la sueur, flux, pH</w:t>
      </w:r>
      <w:r w:rsidR="00D40DFB">
        <w:rPr>
          <w:rFonts w:ascii="Tahoma" w:hAnsi="Tahoma" w:cs="Tahoma"/>
          <w:sz w:val="20"/>
          <w:szCs w:val="20"/>
        </w:rPr>
        <w:t>, coating des parois</w:t>
      </w:r>
      <w:r w:rsidR="00E03D64">
        <w:rPr>
          <w:rFonts w:ascii="Tahoma" w:hAnsi="Tahoma" w:cs="Tahoma"/>
          <w:sz w:val="20"/>
          <w:szCs w:val="20"/>
        </w:rPr>
        <w:t xml:space="preserve"> e</w:t>
      </w:r>
      <w:r w:rsidR="00873487">
        <w:rPr>
          <w:rFonts w:ascii="Tahoma" w:hAnsi="Tahoma" w:cs="Tahoma"/>
          <w:sz w:val="20"/>
          <w:szCs w:val="20"/>
        </w:rPr>
        <w:t>t</w:t>
      </w:r>
      <w:r w:rsidRPr="00E619E9">
        <w:rPr>
          <w:rFonts w:ascii="Tahoma" w:hAnsi="Tahoma" w:cs="Tahoma"/>
          <w:sz w:val="20"/>
          <w:szCs w:val="20"/>
        </w:rPr>
        <w:t xml:space="preserve"> comparaison des résultats avec les données de simulation numérique ATSIM. </w:t>
      </w:r>
    </w:p>
    <w:p w14:paraId="5416F757" w14:textId="091FB8EB" w:rsidR="006662CF" w:rsidRPr="00E619E9" w:rsidRDefault="006662CF" w:rsidP="00D40DFB">
      <w:pPr>
        <w:pStyle w:val="Pardeliste"/>
        <w:contextualSpacing w:val="0"/>
        <w:rPr>
          <w:rFonts w:ascii="Tahoma" w:hAnsi="Tahoma" w:cs="Tahoma"/>
          <w:sz w:val="20"/>
          <w:szCs w:val="20"/>
        </w:rPr>
      </w:pPr>
      <w:r w:rsidRPr="00E619E9">
        <w:rPr>
          <w:rFonts w:ascii="Tahoma" w:hAnsi="Tahoma" w:cs="Tahoma"/>
          <w:sz w:val="20"/>
          <w:szCs w:val="20"/>
        </w:rPr>
        <w:t xml:space="preserve">Pour les mesures réalisées </w:t>
      </w:r>
      <w:r w:rsidR="000B46D4">
        <w:rPr>
          <w:rFonts w:ascii="Tahoma" w:hAnsi="Tahoma" w:cs="Tahoma"/>
          <w:sz w:val="20"/>
          <w:szCs w:val="20"/>
        </w:rPr>
        <w:t>avec</w:t>
      </w:r>
      <w:r w:rsidR="000B46D4" w:rsidRPr="00E619E9">
        <w:rPr>
          <w:rFonts w:ascii="Tahoma" w:hAnsi="Tahoma" w:cs="Tahoma"/>
          <w:sz w:val="20"/>
          <w:szCs w:val="20"/>
        </w:rPr>
        <w:t xml:space="preserve"> </w:t>
      </w:r>
      <w:r w:rsidRPr="00E619E9">
        <w:rPr>
          <w:rFonts w:ascii="Tahoma" w:hAnsi="Tahoma" w:cs="Tahoma"/>
          <w:sz w:val="20"/>
          <w:szCs w:val="20"/>
        </w:rPr>
        <w:t>de la sueur artificielle, les produits seront fourni</w:t>
      </w:r>
      <w:r w:rsidR="00564365">
        <w:rPr>
          <w:rFonts w:ascii="Tahoma" w:hAnsi="Tahoma" w:cs="Tahoma"/>
          <w:sz w:val="20"/>
          <w:szCs w:val="20"/>
        </w:rPr>
        <w:t>s</w:t>
      </w:r>
      <w:r w:rsidRPr="00E619E9">
        <w:rPr>
          <w:rFonts w:ascii="Tahoma" w:hAnsi="Tahoma" w:cs="Tahoma"/>
          <w:sz w:val="20"/>
          <w:szCs w:val="20"/>
        </w:rPr>
        <w:t xml:space="preserve"> par le laboratoire MMN.</w:t>
      </w:r>
      <w:r w:rsidR="00E550BF">
        <w:rPr>
          <w:rFonts w:ascii="Tahoma" w:hAnsi="Tahoma" w:cs="Tahoma"/>
          <w:sz w:val="20"/>
          <w:szCs w:val="20"/>
        </w:rPr>
        <w:t xml:space="preserve"> </w:t>
      </w:r>
      <w:r w:rsidRPr="00E619E9">
        <w:rPr>
          <w:rFonts w:ascii="Tahoma" w:hAnsi="Tahoma" w:cs="Tahoma"/>
          <w:sz w:val="20"/>
          <w:szCs w:val="20"/>
        </w:rPr>
        <w:t>Dans le cas d’expérience</w:t>
      </w:r>
      <w:r w:rsidR="00B55973">
        <w:rPr>
          <w:rFonts w:ascii="Tahoma" w:hAnsi="Tahoma" w:cs="Tahoma"/>
          <w:sz w:val="20"/>
          <w:szCs w:val="20"/>
        </w:rPr>
        <w:t>s</w:t>
      </w:r>
      <w:r w:rsidRPr="00E619E9">
        <w:rPr>
          <w:rFonts w:ascii="Tahoma" w:hAnsi="Tahoma" w:cs="Tahoma"/>
          <w:sz w:val="20"/>
          <w:szCs w:val="20"/>
        </w:rPr>
        <w:t xml:space="preserve"> réalisées avec de la sueur naturelle, L’OREAL fournira des lots de sueur naturelle</w:t>
      </w:r>
      <w:r w:rsidR="00067779">
        <w:rPr>
          <w:rFonts w:ascii="Tahoma" w:hAnsi="Tahoma" w:cs="Tahoma"/>
          <w:sz w:val="20"/>
          <w:szCs w:val="20"/>
        </w:rPr>
        <w:t>.</w:t>
      </w:r>
    </w:p>
    <w:p w14:paraId="0B7033AC" w14:textId="47296831" w:rsidR="006662CF" w:rsidRPr="00E619E9" w:rsidRDefault="006662CF" w:rsidP="006662CF">
      <w:pPr>
        <w:pStyle w:val="Corpsdetexte"/>
        <w:rPr>
          <w:rFonts w:ascii="Tahoma" w:hAnsi="Tahoma" w:cs="Tahoma"/>
        </w:rPr>
      </w:pPr>
    </w:p>
    <w:p w14:paraId="48C2BC4F" w14:textId="77777777" w:rsidR="00376451" w:rsidRDefault="00376451" w:rsidP="000B46D4">
      <w:pPr>
        <w:rPr>
          <w:rFonts w:ascii="Tahoma" w:hAnsi="Tahoma" w:cs="Tahoma"/>
          <w:b/>
          <w:sz w:val="21"/>
        </w:rPr>
      </w:pPr>
    </w:p>
    <w:p w14:paraId="1192B9EE" w14:textId="77777777" w:rsidR="00376451" w:rsidRDefault="00376451" w:rsidP="000B46D4">
      <w:pPr>
        <w:rPr>
          <w:rFonts w:ascii="Tahoma" w:hAnsi="Tahoma" w:cs="Tahoma"/>
          <w:b/>
          <w:sz w:val="21"/>
        </w:rPr>
      </w:pPr>
    </w:p>
    <w:p w14:paraId="1E806F58" w14:textId="77777777" w:rsidR="00376451" w:rsidRDefault="00376451" w:rsidP="000B46D4">
      <w:pPr>
        <w:rPr>
          <w:rFonts w:ascii="Tahoma" w:hAnsi="Tahoma" w:cs="Tahoma"/>
          <w:b/>
          <w:sz w:val="21"/>
        </w:rPr>
      </w:pPr>
    </w:p>
    <w:p w14:paraId="37177993" w14:textId="77777777" w:rsidR="00376451" w:rsidRDefault="00376451" w:rsidP="000B46D4">
      <w:pPr>
        <w:rPr>
          <w:rFonts w:ascii="Tahoma" w:hAnsi="Tahoma" w:cs="Tahoma"/>
          <w:b/>
          <w:sz w:val="21"/>
        </w:rPr>
      </w:pPr>
    </w:p>
    <w:p w14:paraId="57C04471" w14:textId="77777777" w:rsidR="00376451" w:rsidRDefault="00376451" w:rsidP="000B46D4">
      <w:pPr>
        <w:rPr>
          <w:rFonts w:ascii="Tahoma" w:hAnsi="Tahoma" w:cs="Tahoma"/>
          <w:b/>
          <w:sz w:val="21"/>
        </w:rPr>
      </w:pPr>
    </w:p>
    <w:p w14:paraId="46417E2A" w14:textId="77777777" w:rsidR="00376451" w:rsidRDefault="00376451" w:rsidP="000B46D4">
      <w:pPr>
        <w:rPr>
          <w:rFonts w:ascii="Tahoma" w:hAnsi="Tahoma" w:cs="Tahoma"/>
          <w:b/>
          <w:sz w:val="21"/>
        </w:rPr>
      </w:pPr>
    </w:p>
    <w:p w14:paraId="5B832558" w14:textId="77777777" w:rsidR="00376451" w:rsidRDefault="00376451" w:rsidP="000B46D4">
      <w:pPr>
        <w:rPr>
          <w:rFonts w:ascii="Tahoma" w:hAnsi="Tahoma" w:cs="Tahoma"/>
          <w:b/>
          <w:sz w:val="21"/>
        </w:rPr>
      </w:pPr>
    </w:p>
    <w:p w14:paraId="4759E2F0" w14:textId="77777777" w:rsidR="00376451" w:rsidRDefault="00376451" w:rsidP="000B46D4">
      <w:pPr>
        <w:rPr>
          <w:rFonts w:ascii="Tahoma" w:hAnsi="Tahoma" w:cs="Tahoma"/>
          <w:b/>
          <w:sz w:val="21"/>
        </w:rPr>
      </w:pPr>
    </w:p>
    <w:p w14:paraId="6A7B0395" w14:textId="27D9B356" w:rsidR="006662CF" w:rsidRPr="000B46D4" w:rsidRDefault="006662CF" w:rsidP="000B46D4">
      <w:pPr>
        <w:rPr>
          <w:rFonts w:ascii="Tahoma" w:hAnsi="Tahoma" w:cs="Tahoma"/>
          <w:b/>
          <w:sz w:val="21"/>
        </w:rPr>
      </w:pPr>
      <w:r w:rsidRPr="000B46D4">
        <w:rPr>
          <w:rFonts w:ascii="Tahoma" w:hAnsi="Tahoma" w:cs="Tahoma"/>
          <w:b/>
          <w:sz w:val="21"/>
        </w:rPr>
        <w:t xml:space="preserve">PHASE II : « Etude du mécanisme </w:t>
      </w:r>
      <w:r w:rsidR="005A4613" w:rsidRPr="000B46D4">
        <w:rPr>
          <w:rFonts w:ascii="Tahoma" w:hAnsi="Tahoma" w:cs="Tahoma"/>
          <w:b/>
          <w:sz w:val="21"/>
        </w:rPr>
        <w:t>de bouchage</w:t>
      </w:r>
      <w:r w:rsidRPr="000B46D4">
        <w:rPr>
          <w:rFonts w:ascii="Tahoma" w:hAnsi="Tahoma" w:cs="Tahoma"/>
          <w:b/>
          <w:sz w:val="21"/>
        </w:rPr>
        <w:t xml:space="preserve"> par mise en oeuvre </w:t>
      </w:r>
      <w:r w:rsidR="00702809" w:rsidRPr="000B46D4">
        <w:rPr>
          <w:rFonts w:ascii="Tahoma" w:hAnsi="Tahoma" w:cs="Tahoma"/>
          <w:b/>
          <w:sz w:val="21"/>
        </w:rPr>
        <w:t xml:space="preserve">de méthodes </w:t>
      </w:r>
      <w:r w:rsidR="005A4613" w:rsidRPr="000B46D4">
        <w:rPr>
          <w:rFonts w:ascii="Tahoma" w:hAnsi="Tahoma" w:cs="Tahoma"/>
          <w:b/>
          <w:sz w:val="21"/>
        </w:rPr>
        <w:t>d’investigation</w:t>
      </w:r>
      <w:r w:rsidR="00702809" w:rsidRPr="000B46D4">
        <w:rPr>
          <w:rFonts w:ascii="Tahoma" w:hAnsi="Tahoma" w:cs="Tahoma"/>
          <w:b/>
          <w:sz w:val="21"/>
        </w:rPr>
        <w:t xml:space="preserve"> in situ </w:t>
      </w:r>
      <w:r w:rsidRPr="000B46D4">
        <w:rPr>
          <w:rFonts w:ascii="Tahoma" w:hAnsi="Tahoma" w:cs="Tahoma"/>
          <w:b/>
          <w:sz w:val="21"/>
        </w:rPr>
        <w:t>en conditions microfluidiques»</w:t>
      </w:r>
    </w:p>
    <w:p w14:paraId="0C454A84" w14:textId="77777777" w:rsidR="006662CF" w:rsidRPr="00E619E9" w:rsidRDefault="006662CF" w:rsidP="006662CF">
      <w:pPr>
        <w:pStyle w:val="Corpsdetexte"/>
        <w:rPr>
          <w:rFonts w:ascii="Tahoma" w:hAnsi="Tahoma" w:cs="Tahoma"/>
        </w:rPr>
      </w:pPr>
    </w:p>
    <w:p w14:paraId="59486632" w14:textId="7F4D6EA8" w:rsidR="006662CF" w:rsidRPr="00E619E9" w:rsidRDefault="006662CF" w:rsidP="000A5894">
      <w:pPr>
        <w:pStyle w:val="Corpsdetexte"/>
        <w:spacing w:after="0"/>
        <w:ind w:left="360"/>
        <w:rPr>
          <w:rFonts w:ascii="Tahoma" w:hAnsi="Tahoma" w:cs="Tahoma"/>
        </w:rPr>
      </w:pPr>
      <w:r w:rsidRPr="00E619E9">
        <w:rPr>
          <w:rFonts w:ascii="Tahoma" w:hAnsi="Tahoma" w:cs="Tahoma"/>
          <w:b/>
          <w:bCs/>
        </w:rPr>
        <w:t>Durée</w:t>
      </w:r>
      <w:r w:rsidR="000E7FF9">
        <w:rPr>
          <w:rFonts w:ascii="Tahoma" w:hAnsi="Tahoma" w:cs="Tahoma"/>
          <w:b/>
          <w:bCs/>
        </w:rPr>
        <w:t xml:space="preserve"> estimée</w:t>
      </w:r>
      <w:r w:rsidRPr="00E619E9">
        <w:rPr>
          <w:rFonts w:ascii="Tahoma" w:hAnsi="Tahoma" w:cs="Tahoma"/>
          <w:b/>
          <w:bCs/>
        </w:rPr>
        <w:t xml:space="preserve">: </w:t>
      </w:r>
      <w:r w:rsidR="000A5894">
        <w:rPr>
          <w:rFonts w:ascii="Tahoma" w:hAnsi="Tahoma" w:cs="Tahoma"/>
          <w:b/>
          <w:bCs/>
        </w:rPr>
        <w:t>12</w:t>
      </w:r>
      <w:r w:rsidR="000B46D4">
        <w:rPr>
          <w:rFonts w:ascii="Tahoma" w:hAnsi="Tahoma" w:cs="Tahoma"/>
          <w:b/>
          <w:bCs/>
        </w:rPr>
        <w:t xml:space="preserve"> </w:t>
      </w:r>
      <w:r w:rsidRPr="00E619E9">
        <w:rPr>
          <w:rFonts w:ascii="Tahoma" w:hAnsi="Tahoma" w:cs="Tahoma"/>
          <w:b/>
          <w:bCs/>
        </w:rPr>
        <w:t>mois</w:t>
      </w:r>
    </w:p>
    <w:p w14:paraId="46EB52CA" w14:textId="77777777" w:rsidR="000E7FF9" w:rsidRDefault="000E7FF9" w:rsidP="006809A2">
      <w:pPr>
        <w:rPr>
          <w:rFonts w:ascii="Tahoma" w:hAnsi="Tahoma" w:cs="Tahoma"/>
        </w:rPr>
      </w:pPr>
    </w:p>
    <w:p w14:paraId="0A899A92" w14:textId="6CD22CAE" w:rsidR="00376451" w:rsidRDefault="00AD5D4A" w:rsidP="006809A2">
      <w:pPr>
        <w:rPr>
          <w:rFonts w:ascii="Tahoma" w:hAnsi="Tahoma" w:cs="Tahoma"/>
        </w:rPr>
      </w:pPr>
      <w:r w:rsidRPr="006809A2">
        <w:rPr>
          <w:rFonts w:ascii="Tahoma" w:hAnsi="Tahoma" w:cs="Tahoma"/>
        </w:rPr>
        <w:t xml:space="preserve">Plusieurs méthodes d’investigation in situ sont envisagées </w:t>
      </w:r>
      <w:r w:rsidR="00267315" w:rsidRPr="006809A2">
        <w:rPr>
          <w:rFonts w:ascii="Tahoma" w:hAnsi="Tahoma" w:cs="Tahoma"/>
        </w:rPr>
        <w:t>pour étudier</w:t>
      </w:r>
      <w:r w:rsidR="00032F90">
        <w:rPr>
          <w:rFonts w:ascii="Tahoma" w:hAnsi="Tahoma" w:cs="Tahoma"/>
        </w:rPr>
        <w:t>,</w:t>
      </w:r>
      <w:r w:rsidR="00976683" w:rsidRPr="006809A2">
        <w:rPr>
          <w:rFonts w:ascii="Tahoma" w:hAnsi="Tahoma" w:cs="Tahoma"/>
        </w:rPr>
        <w:t xml:space="preserve"> </w:t>
      </w:r>
      <w:r w:rsidRPr="006809A2">
        <w:rPr>
          <w:rFonts w:ascii="Tahoma" w:hAnsi="Tahoma" w:cs="Tahoma"/>
        </w:rPr>
        <w:t>en conditions d’écoulement microfluidique</w:t>
      </w:r>
      <w:r w:rsidR="00B560BE">
        <w:rPr>
          <w:rFonts w:ascii="Tahoma" w:hAnsi="Tahoma" w:cs="Tahoma"/>
        </w:rPr>
        <w:t xml:space="preserve"> et/ou de diffusion des espèces en phase liquide</w:t>
      </w:r>
      <w:r w:rsidR="00032F90">
        <w:rPr>
          <w:rFonts w:ascii="Tahoma" w:hAnsi="Tahoma" w:cs="Tahoma"/>
        </w:rPr>
        <w:t>,</w:t>
      </w:r>
      <w:r w:rsidRPr="006809A2">
        <w:rPr>
          <w:rFonts w:ascii="Tahoma" w:hAnsi="Tahoma" w:cs="Tahoma"/>
        </w:rPr>
        <w:t xml:space="preserve"> </w:t>
      </w:r>
      <w:r w:rsidR="00267315" w:rsidRPr="006809A2">
        <w:rPr>
          <w:rFonts w:ascii="Tahoma" w:hAnsi="Tahoma" w:cs="Tahoma"/>
        </w:rPr>
        <w:t>les mécanismes de formation et les propriétés des bouchons</w:t>
      </w:r>
      <w:r w:rsidR="001928D8" w:rsidRPr="006809A2">
        <w:rPr>
          <w:rFonts w:ascii="Tahoma" w:hAnsi="Tahoma" w:cs="Tahoma"/>
        </w:rPr>
        <w:t xml:space="preserve"> formés avec ACH</w:t>
      </w:r>
      <w:r w:rsidR="00376451">
        <w:rPr>
          <w:rFonts w:ascii="Tahoma" w:hAnsi="Tahoma" w:cs="Tahoma"/>
        </w:rPr>
        <w:t>.</w:t>
      </w:r>
    </w:p>
    <w:p w14:paraId="4BC64414" w14:textId="77777777" w:rsidR="00B560BE" w:rsidRDefault="00B560BE" w:rsidP="006809A2">
      <w:pPr>
        <w:rPr>
          <w:rFonts w:ascii="Tahoma" w:hAnsi="Tahoma" w:cs="Tahoma"/>
        </w:rPr>
      </w:pPr>
    </w:p>
    <w:p w14:paraId="1D2F31DA" w14:textId="3E6ACA3C" w:rsidR="00AD5D4A" w:rsidRPr="006809A2" w:rsidRDefault="00376451" w:rsidP="006809A2">
      <w:pPr>
        <w:rPr>
          <w:rFonts w:ascii="Tahoma" w:hAnsi="Tahoma" w:cs="Tahoma"/>
        </w:rPr>
      </w:pPr>
      <w:r>
        <w:rPr>
          <w:rFonts w:ascii="Tahoma" w:hAnsi="Tahoma" w:cs="Tahoma"/>
        </w:rPr>
        <w:t>Parmi les méthodes envisagées, et de façon non exhaustive, figurent</w:t>
      </w:r>
      <w:r w:rsidR="00AD5D4A" w:rsidRPr="006809A2">
        <w:rPr>
          <w:rFonts w:ascii="Tahoma" w:hAnsi="Tahoma" w:cs="Tahoma"/>
        </w:rPr>
        <w:t> :</w:t>
      </w:r>
    </w:p>
    <w:p w14:paraId="71434A07" w14:textId="5C4EC3D0" w:rsidR="00AD5D4A" w:rsidRDefault="00376451" w:rsidP="006662CF">
      <w:pPr>
        <w:pStyle w:val="Pardeliste"/>
        <w:numPr>
          <w:ilvl w:val="0"/>
          <w:numId w:val="24"/>
        </w:numPr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La </w:t>
      </w:r>
      <w:r w:rsidR="00267315">
        <w:rPr>
          <w:rFonts w:ascii="Tahoma" w:hAnsi="Tahoma" w:cs="Tahoma"/>
          <w:sz w:val="20"/>
          <w:szCs w:val="20"/>
        </w:rPr>
        <w:t xml:space="preserve">microscopie confocale de </w:t>
      </w:r>
      <w:r w:rsidR="00976683">
        <w:rPr>
          <w:rFonts w:ascii="Tahoma" w:hAnsi="Tahoma" w:cs="Tahoma"/>
          <w:sz w:val="20"/>
          <w:szCs w:val="20"/>
        </w:rPr>
        <w:t>fluorescence</w:t>
      </w:r>
      <w:r>
        <w:rPr>
          <w:rFonts w:ascii="Tahoma" w:hAnsi="Tahoma" w:cs="Tahoma"/>
          <w:sz w:val="20"/>
          <w:szCs w:val="20"/>
        </w:rPr>
        <w:t xml:space="preserve"> </w:t>
      </w:r>
      <w:r w:rsidR="00025A76">
        <w:rPr>
          <w:rFonts w:ascii="Tahoma" w:hAnsi="Tahoma" w:cs="Tahoma"/>
          <w:sz w:val="20"/>
          <w:szCs w:val="20"/>
        </w:rPr>
        <w:t xml:space="preserve">in situ </w:t>
      </w:r>
      <w:r>
        <w:rPr>
          <w:rFonts w:ascii="Tahoma" w:hAnsi="Tahoma" w:cs="Tahoma"/>
          <w:sz w:val="20"/>
          <w:szCs w:val="20"/>
        </w:rPr>
        <w:t>(en utilisant une sueur artificielle contenant une protéine fluorescente)</w:t>
      </w:r>
      <w:r w:rsidR="00025A76">
        <w:rPr>
          <w:rFonts w:ascii="Tahoma" w:hAnsi="Tahoma" w:cs="Tahoma"/>
          <w:sz w:val="20"/>
          <w:szCs w:val="20"/>
        </w:rPr>
        <w:t xml:space="preserve"> et la FCS (Fluorescence Correlation Spectroscopy)</w:t>
      </w:r>
      <w:r w:rsidR="00A317FC">
        <w:rPr>
          <w:rFonts w:ascii="Tahoma" w:hAnsi="Tahoma" w:cs="Tahoma"/>
          <w:sz w:val="20"/>
          <w:szCs w:val="20"/>
        </w:rPr>
        <w:t>.</w:t>
      </w:r>
    </w:p>
    <w:p w14:paraId="74B57124" w14:textId="02490237" w:rsidR="00AD5D4A" w:rsidRDefault="00376451" w:rsidP="006662CF">
      <w:pPr>
        <w:pStyle w:val="Pardeliste"/>
        <w:numPr>
          <w:ilvl w:val="0"/>
          <w:numId w:val="24"/>
        </w:numPr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La </w:t>
      </w:r>
      <w:r w:rsidR="00976683">
        <w:rPr>
          <w:rFonts w:ascii="Tahoma" w:hAnsi="Tahoma" w:cs="Tahoma"/>
          <w:sz w:val="20"/>
          <w:szCs w:val="20"/>
        </w:rPr>
        <w:t>diffusion des rayons X aux petits angles (SAXS)</w:t>
      </w:r>
      <w:r w:rsidR="00025A76">
        <w:rPr>
          <w:rFonts w:ascii="Tahoma" w:hAnsi="Tahoma" w:cs="Tahoma"/>
          <w:sz w:val="20"/>
          <w:szCs w:val="20"/>
        </w:rPr>
        <w:t xml:space="preserve"> in situ</w:t>
      </w:r>
      <w:r w:rsidR="00A317FC">
        <w:rPr>
          <w:rFonts w:ascii="Tahoma" w:hAnsi="Tahoma" w:cs="Tahoma"/>
          <w:sz w:val="20"/>
          <w:szCs w:val="20"/>
        </w:rPr>
        <w:t xml:space="preserve"> </w:t>
      </w:r>
    </w:p>
    <w:p w14:paraId="2CC5BDF9" w14:textId="2EA89D65" w:rsidR="006809A2" w:rsidRDefault="00376451" w:rsidP="006662CF">
      <w:pPr>
        <w:pStyle w:val="Pardeliste"/>
        <w:numPr>
          <w:ilvl w:val="0"/>
          <w:numId w:val="24"/>
        </w:numPr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La </w:t>
      </w:r>
      <w:r w:rsidR="00976683">
        <w:rPr>
          <w:rFonts w:ascii="Tahoma" w:hAnsi="Tahoma" w:cs="Tahoma"/>
          <w:sz w:val="20"/>
          <w:szCs w:val="20"/>
        </w:rPr>
        <w:t xml:space="preserve">microscopie </w:t>
      </w:r>
      <w:r w:rsidR="006809A2">
        <w:rPr>
          <w:rFonts w:ascii="Tahoma" w:hAnsi="Tahoma" w:cs="Tahoma"/>
          <w:sz w:val="20"/>
          <w:szCs w:val="20"/>
        </w:rPr>
        <w:t>électronique</w:t>
      </w:r>
      <w:r w:rsidR="00976683">
        <w:rPr>
          <w:rFonts w:ascii="Tahoma" w:hAnsi="Tahoma" w:cs="Tahoma"/>
          <w:sz w:val="20"/>
          <w:szCs w:val="20"/>
        </w:rPr>
        <w:t xml:space="preserve"> </w:t>
      </w:r>
      <w:r w:rsidR="00B560BE">
        <w:rPr>
          <w:rFonts w:ascii="Tahoma" w:hAnsi="Tahoma" w:cs="Tahoma"/>
          <w:sz w:val="20"/>
          <w:szCs w:val="20"/>
        </w:rPr>
        <w:t xml:space="preserve">en transmission </w:t>
      </w:r>
      <w:r w:rsidR="00976683">
        <w:rPr>
          <w:rFonts w:ascii="Tahoma" w:hAnsi="Tahoma" w:cs="Tahoma"/>
          <w:sz w:val="20"/>
          <w:szCs w:val="20"/>
        </w:rPr>
        <w:t>en phase liquide (liq TEM)</w:t>
      </w:r>
    </w:p>
    <w:p w14:paraId="15AB0515" w14:textId="4594146C" w:rsidR="00B560BE" w:rsidRDefault="00B560BE" w:rsidP="006662CF">
      <w:pPr>
        <w:pStyle w:val="Pardeliste"/>
        <w:numPr>
          <w:ilvl w:val="0"/>
          <w:numId w:val="24"/>
        </w:numPr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La microscopie électronique après isolement des bouchons formés dans les canaux </w:t>
      </w:r>
    </w:p>
    <w:p w14:paraId="51D4F60E" w14:textId="77777777" w:rsidR="00376451" w:rsidRDefault="00376451" w:rsidP="00376451">
      <w:pPr>
        <w:rPr>
          <w:rFonts w:ascii="Tahoma" w:hAnsi="Tahoma" w:cs="Tahoma"/>
        </w:rPr>
      </w:pPr>
    </w:p>
    <w:p w14:paraId="4B962739" w14:textId="77777777" w:rsidR="006809A2" w:rsidRDefault="006809A2" w:rsidP="006809A2">
      <w:pPr>
        <w:rPr>
          <w:rFonts w:ascii="Tahoma" w:hAnsi="Tahoma" w:cs="Tahoma"/>
        </w:rPr>
      </w:pPr>
    </w:p>
    <w:p w14:paraId="0F87972B" w14:textId="69BD3C21" w:rsidR="006809A2" w:rsidRDefault="006809A2" w:rsidP="006809A2">
      <w:pPr>
        <w:rPr>
          <w:rFonts w:ascii="Tahoma" w:hAnsi="Tahoma" w:cs="Tahoma"/>
        </w:rPr>
      </w:pPr>
      <w:r>
        <w:rPr>
          <w:rFonts w:ascii="Tahoma" w:hAnsi="Tahoma" w:cs="Tahoma"/>
        </w:rPr>
        <w:t>Le choix des méthodes finalement retenues sera décidé en fonction des résultats obten</w:t>
      </w:r>
      <w:r w:rsidR="00B560BE">
        <w:rPr>
          <w:rFonts w:ascii="Tahoma" w:hAnsi="Tahoma" w:cs="Tahoma"/>
        </w:rPr>
        <w:t>us lors de la phase 1 et de la</w:t>
      </w:r>
      <w:r>
        <w:rPr>
          <w:rFonts w:ascii="Tahoma" w:hAnsi="Tahoma" w:cs="Tahoma"/>
        </w:rPr>
        <w:t xml:space="preserve"> facilité d’accès</w:t>
      </w:r>
      <w:r w:rsidR="00B560BE">
        <w:rPr>
          <w:rFonts w:ascii="Tahoma" w:hAnsi="Tahoma" w:cs="Tahoma"/>
        </w:rPr>
        <w:t xml:space="preserve"> aux instruments</w:t>
      </w:r>
      <w:r>
        <w:rPr>
          <w:rFonts w:ascii="Tahoma" w:hAnsi="Tahoma" w:cs="Tahoma"/>
        </w:rPr>
        <w:t>.</w:t>
      </w:r>
    </w:p>
    <w:p w14:paraId="7F2FFBA2" w14:textId="77777777" w:rsidR="00947D2A" w:rsidRPr="00376451" w:rsidRDefault="00947D2A" w:rsidP="00947D2A">
      <w:pPr>
        <w:rPr>
          <w:rFonts w:ascii="Tahoma" w:hAnsi="Tahoma" w:cs="Tahoma"/>
        </w:rPr>
      </w:pPr>
      <w:r>
        <w:rPr>
          <w:rFonts w:ascii="Tahoma" w:hAnsi="Tahoma" w:cs="Tahoma"/>
        </w:rPr>
        <w:t>D’</w:t>
      </w:r>
      <w:r w:rsidRPr="00376451">
        <w:rPr>
          <w:rFonts w:ascii="Tahoma" w:hAnsi="Tahoma" w:cs="Tahoma"/>
        </w:rPr>
        <w:t xml:space="preserve">autres méthodes </w:t>
      </w:r>
      <w:r>
        <w:rPr>
          <w:rFonts w:ascii="Tahoma" w:hAnsi="Tahoma" w:cs="Tahoma"/>
        </w:rPr>
        <w:t>pourront être explorées en fonction des résultats acquis au fur et à mesure de l’avancement du projet.</w:t>
      </w:r>
      <w:r w:rsidRPr="00376451">
        <w:rPr>
          <w:rFonts w:ascii="Tahoma" w:hAnsi="Tahoma" w:cs="Tahoma"/>
        </w:rPr>
        <w:t xml:space="preserve"> </w:t>
      </w:r>
    </w:p>
    <w:p w14:paraId="2CCAA2B9" w14:textId="7A6C2806" w:rsidR="00947D2A" w:rsidRDefault="00947D2A" w:rsidP="006809A2">
      <w:pPr>
        <w:rPr>
          <w:rFonts w:ascii="Tahoma" w:hAnsi="Tahoma" w:cs="Tahoma"/>
        </w:rPr>
      </w:pPr>
    </w:p>
    <w:p w14:paraId="37EED1BE" w14:textId="1EE60D03" w:rsidR="003A58ED" w:rsidRDefault="00797995" w:rsidP="003A58E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Les études de microscopie confocale seront réalisées en utilisant le matériel disponible de la plateforme </w:t>
      </w:r>
      <w:r w:rsidR="00A317FC">
        <w:rPr>
          <w:rFonts w:ascii="Tahoma" w:hAnsi="Tahoma" w:cs="Tahoma"/>
        </w:rPr>
        <w:t>de l’</w:t>
      </w:r>
      <w:r>
        <w:rPr>
          <w:rFonts w:ascii="Tahoma" w:hAnsi="Tahoma" w:cs="Tahoma"/>
        </w:rPr>
        <w:t>IPGG</w:t>
      </w:r>
      <w:r w:rsidR="00A317FC">
        <w:rPr>
          <w:rFonts w:ascii="Tahoma" w:hAnsi="Tahoma" w:cs="Tahoma"/>
        </w:rPr>
        <w:t>.</w:t>
      </w:r>
      <w:r w:rsidR="003A58ED" w:rsidRPr="003A58ED">
        <w:rPr>
          <w:rFonts w:ascii="Tahoma" w:hAnsi="Tahoma" w:cs="Tahoma"/>
        </w:rPr>
        <w:t xml:space="preserve"> </w:t>
      </w:r>
      <w:r w:rsidR="003A58ED">
        <w:rPr>
          <w:rFonts w:ascii="Tahoma" w:hAnsi="Tahoma" w:cs="Tahoma"/>
        </w:rPr>
        <w:t>L</w:t>
      </w:r>
      <w:r w:rsidR="003A58ED" w:rsidRPr="006809A2">
        <w:rPr>
          <w:rFonts w:ascii="Tahoma" w:hAnsi="Tahoma" w:cs="Tahoma"/>
        </w:rPr>
        <w:t xml:space="preserve">a sueur artificielle </w:t>
      </w:r>
      <w:r w:rsidR="003A58ED">
        <w:rPr>
          <w:rFonts w:ascii="Tahoma" w:hAnsi="Tahoma" w:cs="Tahoma"/>
        </w:rPr>
        <w:t>fluorescente</w:t>
      </w:r>
      <w:r w:rsidR="003A58ED" w:rsidRPr="006809A2">
        <w:rPr>
          <w:rFonts w:ascii="Tahoma" w:hAnsi="Tahoma" w:cs="Tahoma"/>
        </w:rPr>
        <w:t xml:space="preserve"> </w:t>
      </w:r>
      <w:r w:rsidR="003A58ED">
        <w:rPr>
          <w:rFonts w:ascii="Tahoma" w:hAnsi="Tahoma" w:cs="Tahoma"/>
        </w:rPr>
        <w:t xml:space="preserve">pourra être préparée à partir </w:t>
      </w:r>
      <w:r w:rsidR="003A58ED" w:rsidRPr="006809A2">
        <w:rPr>
          <w:rFonts w:ascii="Tahoma" w:hAnsi="Tahoma" w:cs="Tahoma"/>
        </w:rPr>
        <w:t>de</w:t>
      </w:r>
      <w:r w:rsidR="003A58ED">
        <w:rPr>
          <w:rFonts w:ascii="Tahoma" w:hAnsi="Tahoma" w:cs="Tahoma"/>
        </w:rPr>
        <w:t xml:space="preserve"> la</w:t>
      </w:r>
      <w:r w:rsidR="003A58ED" w:rsidRPr="006809A2">
        <w:rPr>
          <w:rFonts w:ascii="Tahoma" w:hAnsi="Tahoma" w:cs="Tahoma"/>
        </w:rPr>
        <w:t xml:space="preserve"> BSA </w:t>
      </w:r>
      <w:r w:rsidR="003A58ED">
        <w:rPr>
          <w:rFonts w:ascii="Tahoma" w:hAnsi="Tahoma" w:cs="Tahoma"/>
        </w:rPr>
        <w:t>couplée à la fluoresceine commercialisée par la société Sigma Aldrich (ref A9771)</w:t>
      </w:r>
      <w:r w:rsidR="003A58ED" w:rsidRPr="006809A2">
        <w:rPr>
          <w:rFonts w:ascii="Tahoma" w:hAnsi="Tahoma" w:cs="Tahoma"/>
        </w:rPr>
        <w:t xml:space="preserve">. </w:t>
      </w:r>
    </w:p>
    <w:p w14:paraId="4FFC5DE7" w14:textId="75220B69" w:rsidR="006809A2" w:rsidRDefault="001E223A" w:rsidP="006809A2">
      <w:pPr>
        <w:rPr>
          <w:rFonts w:ascii="Tahoma" w:hAnsi="Tahoma" w:cs="Tahoma"/>
        </w:rPr>
      </w:pPr>
      <w:r w:rsidRPr="006809A2">
        <w:rPr>
          <w:rFonts w:ascii="Tahoma" w:hAnsi="Tahoma" w:cs="Tahoma"/>
        </w:rPr>
        <w:t>Si des</w:t>
      </w:r>
      <w:r w:rsidR="00976683" w:rsidRPr="006809A2">
        <w:rPr>
          <w:rFonts w:ascii="Tahoma" w:hAnsi="Tahoma" w:cs="Tahoma"/>
        </w:rPr>
        <w:t xml:space="preserve"> études en SAXS </w:t>
      </w:r>
      <w:r w:rsidRPr="006809A2">
        <w:rPr>
          <w:rFonts w:ascii="Tahoma" w:hAnsi="Tahoma" w:cs="Tahoma"/>
        </w:rPr>
        <w:t xml:space="preserve">sont réalisées, </w:t>
      </w:r>
      <w:r w:rsidR="00976683" w:rsidRPr="006809A2">
        <w:rPr>
          <w:rFonts w:ascii="Tahoma" w:hAnsi="Tahoma" w:cs="Tahoma"/>
        </w:rPr>
        <w:t>des micro</w:t>
      </w:r>
      <w:r w:rsidR="00C37111" w:rsidRPr="006809A2">
        <w:rPr>
          <w:rFonts w:ascii="Tahoma" w:hAnsi="Tahoma" w:cs="Tahoma"/>
        </w:rPr>
        <w:t>-</w:t>
      </w:r>
      <w:r w:rsidR="00976683" w:rsidRPr="006809A2">
        <w:rPr>
          <w:rFonts w:ascii="Tahoma" w:hAnsi="Tahoma" w:cs="Tahoma"/>
        </w:rPr>
        <w:t xml:space="preserve">fabrications devront être réalisées </w:t>
      </w:r>
      <w:r w:rsidR="006809A2">
        <w:rPr>
          <w:rFonts w:ascii="Tahoma" w:hAnsi="Tahoma" w:cs="Tahoma"/>
        </w:rPr>
        <w:t xml:space="preserve">au laboratoire MMN </w:t>
      </w:r>
      <w:r w:rsidR="00976683" w:rsidRPr="006809A2">
        <w:rPr>
          <w:rFonts w:ascii="Tahoma" w:hAnsi="Tahoma" w:cs="Tahoma"/>
        </w:rPr>
        <w:t xml:space="preserve">avec des fenêtres d’observation en mica. </w:t>
      </w:r>
      <w:r w:rsidRPr="006809A2">
        <w:rPr>
          <w:rFonts w:ascii="Tahoma" w:hAnsi="Tahoma" w:cs="Tahoma"/>
        </w:rPr>
        <w:t xml:space="preserve">L’Oréal sera mis à contribution tant pour le dépôt du dossier scientifique à l’ESRF que pour l’interprétation des données. </w:t>
      </w:r>
    </w:p>
    <w:p w14:paraId="1DE08373" w14:textId="203C6B8D" w:rsidR="006662CF" w:rsidRPr="006809A2" w:rsidRDefault="001E223A" w:rsidP="006809A2">
      <w:pPr>
        <w:rPr>
          <w:rFonts w:ascii="Tahoma" w:hAnsi="Tahoma" w:cs="Tahoma"/>
        </w:rPr>
      </w:pPr>
      <w:r w:rsidRPr="006809A2">
        <w:rPr>
          <w:rFonts w:ascii="Tahoma" w:hAnsi="Tahoma" w:cs="Tahoma"/>
        </w:rPr>
        <w:t xml:space="preserve">Les études en liq TEM </w:t>
      </w:r>
      <w:r w:rsidR="00025A76">
        <w:rPr>
          <w:rFonts w:ascii="Tahoma" w:hAnsi="Tahoma" w:cs="Tahoma"/>
        </w:rPr>
        <w:t>seront</w:t>
      </w:r>
      <w:r w:rsidR="006809A2" w:rsidRPr="006809A2">
        <w:rPr>
          <w:rFonts w:ascii="Tahoma" w:hAnsi="Tahoma" w:cs="Tahoma"/>
        </w:rPr>
        <w:t xml:space="preserve"> </w:t>
      </w:r>
      <w:r w:rsidRPr="006809A2">
        <w:rPr>
          <w:rFonts w:ascii="Tahoma" w:hAnsi="Tahoma" w:cs="Tahoma"/>
        </w:rPr>
        <w:t>réalisées en partenariat avec l’université Paris Diderot (équipe Damien Alloyeau).</w:t>
      </w:r>
    </w:p>
    <w:p w14:paraId="2F77CFE5" w14:textId="77777777" w:rsidR="006662CF" w:rsidRDefault="006662CF" w:rsidP="006662CF">
      <w:pPr>
        <w:pStyle w:val="Corpsdetexte"/>
        <w:ind w:left="720"/>
        <w:rPr>
          <w:rFonts w:ascii="Tahoma" w:hAnsi="Tahoma" w:cs="Tahoma"/>
        </w:rPr>
      </w:pPr>
    </w:p>
    <w:p w14:paraId="559EA158" w14:textId="77777777" w:rsidR="00AC1477" w:rsidRDefault="00AC1477" w:rsidP="006662CF">
      <w:pPr>
        <w:pStyle w:val="Corpsdetexte"/>
        <w:ind w:left="720"/>
        <w:rPr>
          <w:rFonts w:ascii="Tahoma" w:hAnsi="Tahoma" w:cs="Tahoma"/>
        </w:rPr>
      </w:pPr>
    </w:p>
    <w:p w14:paraId="41A0A18F" w14:textId="77777777" w:rsidR="00AC1477" w:rsidRPr="00E619E9" w:rsidRDefault="00AC1477" w:rsidP="006662CF">
      <w:pPr>
        <w:pStyle w:val="Corpsdetexte"/>
        <w:ind w:left="720"/>
        <w:rPr>
          <w:rFonts w:ascii="Tahoma" w:hAnsi="Tahoma" w:cs="Tahoma"/>
        </w:rPr>
      </w:pPr>
    </w:p>
    <w:p w14:paraId="226F5A10" w14:textId="77777777" w:rsidR="006662CF" w:rsidRPr="00E619E9" w:rsidRDefault="006662CF" w:rsidP="006662CF">
      <w:pPr>
        <w:pStyle w:val="Corpsdetexte"/>
        <w:ind w:left="720"/>
        <w:rPr>
          <w:rFonts w:ascii="Tahoma" w:hAnsi="Tahoma" w:cs="Tahoma"/>
        </w:rPr>
      </w:pPr>
    </w:p>
    <w:p w14:paraId="22EFBE7B" w14:textId="77777777" w:rsidR="00D90D75" w:rsidRPr="00E619E9" w:rsidRDefault="00D90D75" w:rsidP="009A340E">
      <w:pPr>
        <w:rPr>
          <w:rFonts w:ascii="Tahoma" w:hAnsi="Tahoma" w:cs="Tahoma"/>
        </w:rPr>
      </w:pPr>
    </w:p>
    <w:sectPr w:rsidR="00D90D75" w:rsidRPr="00E619E9" w:rsidSect="002F5413">
      <w:footerReference w:type="default" r:id="rId8"/>
      <w:pgSz w:w="11906" w:h="16838"/>
      <w:pgMar w:top="1417" w:right="1417" w:bottom="1417" w:left="1417" w:header="720" w:footer="44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FE53E" w14:textId="77777777" w:rsidR="00110E41" w:rsidRDefault="00110E41" w:rsidP="004523EF">
      <w:r>
        <w:separator/>
      </w:r>
    </w:p>
  </w:endnote>
  <w:endnote w:type="continuationSeparator" w:id="0">
    <w:p w14:paraId="14D16EAC" w14:textId="77777777" w:rsidR="00110E41" w:rsidRDefault="00110E41" w:rsidP="0045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37AF7" w14:textId="6F5DE961" w:rsidR="00DA253D" w:rsidRPr="00C21324" w:rsidRDefault="00DA253D" w:rsidP="009E1C1C">
    <w:pPr>
      <w:pStyle w:val="Pieddepage"/>
      <w:jc w:val="center"/>
      <w:rPr>
        <w:rFonts w:ascii="Tahoma" w:hAnsi="Tahoma" w:cs="Tahoma"/>
        <w:i/>
        <w:sz w:val="16"/>
        <w:szCs w:val="16"/>
      </w:rPr>
    </w:pPr>
    <w:r w:rsidRPr="005B218C">
      <w:rPr>
        <w:rFonts w:ascii="Tahoma" w:hAnsi="Tahoma" w:cs="Tahoma"/>
        <w:i/>
        <w:sz w:val="16"/>
        <w:szCs w:val="16"/>
      </w:rPr>
      <w:t>C161129</w:t>
    </w:r>
    <w:r w:rsidRPr="00C21324">
      <w:rPr>
        <w:rFonts w:ascii="Tahoma" w:hAnsi="Tahoma" w:cs="Tahoma"/>
        <w:i/>
        <w:sz w:val="16"/>
        <w:szCs w:val="16"/>
      </w:rPr>
      <w:t xml:space="preserve"> – IP/NR –</w:t>
    </w:r>
    <w:r>
      <w:rPr>
        <w:rFonts w:ascii="Tahoma" w:hAnsi="Tahoma" w:cs="Tahoma"/>
        <w:i/>
        <w:sz w:val="16"/>
        <w:szCs w:val="16"/>
      </w:rPr>
      <w:t xml:space="preserve"> </w:t>
    </w:r>
    <w:r w:rsidRPr="00C21324">
      <w:rPr>
        <w:rFonts w:ascii="Tahoma" w:hAnsi="Tahoma" w:cs="Tahoma"/>
        <w:i/>
        <w:sz w:val="16"/>
        <w:szCs w:val="16"/>
      </w:rPr>
      <w:t xml:space="preserve">Page </w:t>
    </w:r>
    <w:r w:rsidRPr="00C21324">
      <w:rPr>
        <w:rFonts w:ascii="Tahoma" w:hAnsi="Tahoma" w:cs="Tahoma"/>
        <w:b/>
        <w:i/>
        <w:sz w:val="16"/>
        <w:szCs w:val="16"/>
      </w:rPr>
      <w:fldChar w:fldCharType="begin"/>
    </w:r>
    <w:r w:rsidRPr="00C21324">
      <w:rPr>
        <w:rFonts w:ascii="Tahoma" w:hAnsi="Tahoma" w:cs="Tahoma"/>
        <w:b/>
        <w:i/>
        <w:sz w:val="16"/>
        <w:szCs w:val="16"/>
      </w:rPr>
      <w:instrText>PAGE  \* Arabic  \* MERGEFORMAT</w:instrText>
    </w:r>
    <w:r w:rsidRPr="00C21324">
      <w:rPr>
        <w:rFonts w:ascii="Tahoma" w:hAnsi="Tahoma" w:cs="Tahoma"/>
        <w:b/>
        <w:i/>
        <w:sz w:val="16"/>
        <w:szCs w:val="16"/>
      </w:rPr>
      <w:fldChar w:fldCharType="separate"/>
    </w:r>
    <w:r w:rsidR="00AC1477">
      <w:rPr>
        <w:rFonts w:ascii="Tahoma" w:hAnsi="Tahoma" w:cs="Tahoma"/>
        <w:b/>
        <w:i/>
        <w:noProof/>
        <w:sz w:val="16"/>
        <w:szCs w:val="16"/>
      </w:rPr>
      <w:t>1</w:t>
    </w:r>
    <w:r w:rsidRPr="00C21324">
      <w:rPr>
        <w:rFonts w:ascii="Tahoma" w:hAnsi="Tahoma" w:cs="Tahoma"/>
        <w:b/>
        <w:i/>
        <w:sz w:val="16"/>
        <w:szCs w:val="16"/>
      </w:rPr>
      <w:fldChar w:fldCharType="end"/>
    </w:r>
    <w:r w:rsidRPr="00C21324">
      <w:rPr>
        <w:rFonts w:ascii="Tahoma" w:hAnsi="Tahoma" w:cs="Tahoma"/>
        <w:i/>
        <w:sz w:val="16"/>
        <w:szCs w:val="16"/>
      </w:rPr>
      <w:t xml:space="preserve"> sur </w:t>
    </w:r>
    <w:r w:rsidRPr="00C21324">
      <w:rPr>
        <w:rFonts w:ascii="Tahoma" w:hAnsi="Tahoma" w:cs="Tahoma"/>
        <w:b/>
        <w:i/>
        <w:sz w:val="16"/>
        <w:szCs w:val="16"/>
      </w:rPr>
      <w:fldChar w:fldCharType="begin"/>
    </w:r>
    <w:r w:rsidRPr="00C21324">
      <w:rPr>
        <w:rFonts w:ascii="Tahoma" w:hAnsi="Tahoma" w:cs="Tahoma"/>
        <w:b/>
        <w:i/>
        <w:sz w:val="16"/>
        <w:szCs w:val="16"/>
      </w:rPr>
      <w:instrText>NUMPAGES  \* Arabic  \* MERGEFORMAT</w:instrText>
    </w:r>
    <w:r w:rsidRPr="00C21324">
      <w:rPr>
        <w:rFonts w:ascii="Tahoma" w:hAnsi="Tahoma" w:cs="Tahoma"/>
        <w:b/>
        <w:i/>
        <w:sz w:val="16"/>
        <w:szCs w:val="16"/>
      </w:rPr>
      <w:fldChar w:fldCharType="separate"/>
    </w:r>
    <w:r w:rsidR="00AC1477">
      <w:rPr>
        <w:rFonts w:ascii="Tahoma" w:hAnsi="Tahoma" w:cs="Tahoma"/>
        <w:b/>
        <w:i/>
        <w:noProof/>
        <w:sz w:val="16"/>
        <w:szCs w:val="16"/>
      </w:rPr>
      <w:t>2</w:t>
    </w:r>
    <w:r w:rsidRPr="00C21324">
      <w:rPr>
        <w:rFonts w:ascii="Tahoma" w:hAnsi="Tahoma" w:cs="Tahoma"/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4357A" w14:textId="77777777" w:rsidR="00110E41" w:rsidRDefault="00110E41" w:rsidP="004523EF">
      <w:r>
        <w:separator/>
      </w:r>
    </w:p>
  </w:footnote>
  <w:footnote w:type="continuationSeparator" w:id="0">
    <w:p w14:paraId="15E59EAF" w14:textId="77777777" w:rsidR="00110E41" w:rsidRDefault="00110E41" w:rsidP="0045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D35BD"/>
    <w:multiLevelType w:val="hybridMultilevel"/>
    <w:tmpl w:val="50D0AEEC"/>
    <w:lvl w:ilvl="0" w:tplc="716A624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65A64"/>
    <w:multiLevelType w:val="hybridMultilevel"/>
    <w:tmpl w:val="08CE14A8"/>
    <w:lvl w:ilvl="0" w:tplc="716A624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BF41D7D"/>
    <w:multiLevelType w:val="hybridMultilevel"/>
    <w:tmpl w:val="C8A4C312"/>
    <w:lvl w:ilvl="0" w:tplc="040C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8250F"/>
    <w:multiLevelType w:val="hybridMultilevel"/>
    <w:tmpl w:val="71DEF02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05D98"/>
    <w:multiLevelType w:val="hybridMultilevel"/>
    <w:tmpl w:val="A0CC28BC"/>
    <w:lvl w:ilvl="0" w:tplc="716A624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15A60"/>
    <w:multiLevelType w:val="hybridMultilevel"/>
    <w:tmpl w:val="BAB09AD2"/>
    <w:lvl w:ilvl="0" w:tplc="716A624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3500BD"/>
    <w:multiLevelType w:val="hybridMultilevel"/>
    <w:tmpl w:val="0C9E4712"/>
    <w:lvl w:ilvl="0" w:tplc="8422A8C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07C44"/>
    <w:multiLevelType w:val="singleLevel"/>
    <w:tmpl w:val="3C9C90A4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8">
    <w:nsid w:val="2D816BD9"/>
    <w:multiLevelType w:val="hybridMultilevel"/>
    <w:tmpl w:val="3F8C688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15867"/>
    <w:multiLevelType w:val="hybridMultilevel"/>
    <w:tmpl w:val="224E93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B2289C"/>
    <w:multiLevelType w:val="hybridMultilevel"/>
    <w:tmpl w:val="5C1ADB1A"/>
    <w:lvl w:ilvl="0" w:tplc="96A826E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804DD"/>
    <w:multiLevelType w:val="hybridMultilevel"/>
    <w:tmpl w:val="9CB42F60"/>
    <w:lvl w:ilvl="0" w:tplc="BC14C6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D341AA"/>
    <w:multiLevelType w:val="multilevel"/>
    <w:tmpl w:val="08CE14A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E9A682A"/>
    <w:multiLevelType w:val="hybridMultilevel"/>
    <w:tmpl w:val="0F4C1C92"/>
    <w:lvl w:ilvl="0" w:tplc="F01ACF38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3E56DF2"/>
    <w:multiLevelType w:val="hybridMultilevel"/>
    <w:tmpl w:val="E9F04502"/>
    <w:lvl w:ilvl="0" w:tplc="8422A8C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806F47"/>
    <w:multiLevelType w:val="hybridMultilevel"/>
    <w:tmpl w:val="89A64B30"/>
    <w:lvl w:ilvl="0" w:tplc="BFCA51D8">
      <w:start w:val="1"/>
      <w:numFmt w:val="lowerLetter"/>
      <w:lvlText w:val="%1)"/>
      <w:lvlJc w:val="left"/>
      <w:pPr>
        <w:ind w:left="1800" w:hanging="360"/>
      </w:pPr>
      <w:rPr>
        <w:rFonts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14A4E0D"/>
    <w:multiLevelType w:val="hybridMultilevel"/>
    <w:tmpl w:val="A0CC28BC"/>
    <w:lvl w:ilvl="0" w:tplc="716A624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4521DC"/>
    <w:multiLevelType w:val="multilevel"/>
    <w:tmpl w:val="AC76A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66FE6D4F"/>
    <w:multiLevelType w:val="multilevel"/>
    <w:tmpl w:val="8B9AFB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B513ED1"/>
    <w:multiLevelType w:val="hybridMultilevel"/>
    <w:tmpl w:val="8B525B88"/>
    <w:lvl w:ilvl="0" w:tplc="FBA484A4">
      <w:numFmt w:val="bullet"/>
      <w:lvlText w:val="-"/>
      <w:lvlJc w:val="left"/>
      <w:pPr>
        <w:ind w:left="401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3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76" w:hanging="360"/>
      </w:pPr>
      <w:rPr>
        <w:rFonts w:ascii="Wingdings" w:hAnsi="Wingdings" w:hint="default"/>
      </w:rPr>
    </w:lvl>
  </w:abstractNum>
  <w:abstractNum w:abstractNumId="20">
    <w:nsid w:val="6ECD0A17"/>
    <w:multiLevelType w:val="hybridMultilevel"/>
    <w:tmpl w:val="A44477CC"/>
    <w:lvl w:ilvl="0" w:tplc="04022AA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731E51"/>
    <w:multiLevelType w:val="hybridMultilevel"/>
    <w:tmpl w:val="732E28E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903DC1"/>
    <w:multiLevelType w:val="hybridMultilevel"/>
    <w:tmpl w:val="D8CEE86E"/>
    <w:lvl w:ilvl="0" w:tplc="96A826EC">
      <w:start w:val="1"/>
      <w:numFmt w:val="bullet"/>
      <w:lvlText w:val="-"/>
      <w:lvlJc w:val="left"/>
      <w:pPr>
        <w:ind w:left="395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1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52" w:hanging="360"/>
      </w:pPr>
      <w:rPr>
        <w:rFonts w:ascii="Wingdings" w:hAnsi="Wingdings" w:hint="default"/>
      </w:rPr>
    </w:lvl>
  </w:abstractNum>
  <w:abstractNum w:abstractNumId="23">
    <w:nsid w:val="7A653899"/>
    <w:multiLevelType w:val="hybridMultilevel"/>
    <w:tmpl w:val="2D9052B8"/>
    <w:lvl w:ilvl="0" w:tplc="96A826E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387419"/>
    <w:multiLevelType w:val="hybridMultilevel"/>
    <w:tmpl w:val="63506726"/>
    <w:lvl w:ilvl="0" w:tplc="0CAA3728">
      <w:start w:val="6"/>
      <w:numFmt w:val="bullet"/>
      <w:lvlText w:val="-"/>
      <w:lvlJc w:val="left"/>
      <w:pPr>
        <w:ind w:left="20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5"/>
  </w:num>
  <w:num w:numId="4">
    <w:abstractNumId w:val="1"/>
  </w:num>
  <w:num w:numId="5">
    <w:abstractNumId w:val="12"/>
  </w:num>
  <w:num w:numId="6">
    <w:abstractNumId w:val="0"/>
  </w:num>
  <w:num w:numId="7">
    <w:abstractNumId w:val="20"/>
  </w:num>
  <w:num w:numId="8">
    <w:abstractNumId w:val="4"/>
  </w:num>
  <w:num w:numId="9">
    <w:abstractNumId w:val="17"/>
  </w:num>
  <w:num w:numId="10">
    <w:abstractNumId w:val="11"/>
  </w:num>
  <w:num w:numId="11">
    <w:abstractNumId w:val="7"/>
  </w:num>
  <w:num w:numId="12">
    <w:abstractNumId w:val="14"/>
  </w:num>
  <w:num w:numId="13">
    <w:abstractNumId w:val="13"/>
  </w:num>
  <w:num w:numId="14">
    <w:abstractNumId w:val="22"/>
  </w:num>
  <w:num w:numId="15">
    <w:abstractNumId w:val="19"/>
  </w:num>
  <w:num w:numId="16">
    <w:abstractNumId w:val="24"/>
  </w:num>
  <w:num w:numId="17">
    <w:abstractNumId w:val="18"/>
  </w:num>
  <w:num w:numId="18">
    <w:abstractNumId w:val="15"/>
  </w:num>
  <w:num w:numId="19">
    <w:abstractNumId w:val="6"/>
  </w:num>
  <w:num w:numId="20">
    <w:abstractNumId w:val="10"/>
  </w:num>
  <w:num w:numId="21">
    <w:abstractNumId w:val="9"/>
  </w:num>
  <w:num w:numId="22">
    <w:abstractNumId w:val="8"/>
  </w:num>
  <w:num w:numId="23">
    <w:abstractNumId w:val="8"/>
    <w:lvlOverride w:ilvl="0">
      <w:startOverride w:val="4"/>
    </w:lvlOverride>
  </w:num>
  <w:num w:numId="24">
    <w:abstractNumId w:val="23"/>
  </w:num>
  <w:num w:numId="25">
    <w:abstractNumId w:val="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A2"/>
    <w:rsid w:val="000004FB"/>
    <w:rsid w:val="00015ABB"/>
    <w:rsid w:val="00016FC5"/>
    <w:rsid w:val="00025A76"/>
    <w:rsid w:val="00030AF2"/>
    <w:rsid w:val="00031780"/>
    <w:rsid w:val="00032F90"/>
    <w:rsid w:val="00037788"/>
    <w:rsid w:val="000418B0"/>
    <w:rsid w:val="00043A3C"/>
    <w:rsid w:val="00047D47"/>
    <w:rsid w:val="00047E3A"/>
    <w:rsid w:val="00051914"/>
    <w:rsid w:val="000529C7"/>
    <w:rsid w:val="00054308"/>
    <w:rsid w:val="0005561A"/>
    <w:rsid w:val="00062310"/>
    <w:rsid w:val="00063939"/>
    <w:rsid w:val="000644E6"/>
    <w:rsid w:val="000649DB"/>
    <w:rsid w:val="00067779"/>
    <w:rsid w:val="00074BBE"/>
    <w:rsid w:val="00075266"/>
    <w:rsid w:val="00077F56"/>
    <w:rsid w:val="00080BBF"/>
    <w:rsid w:val="00082D8E"/>
    <w:rsid w:val="000838E7"/>
    <w:rsid w:val="00092616"/>
    <w:rsid w:val="000A27C6"/>
    <w:rsid w:val="000A5894"/>
    <w:rsid w:val="000B34B3"/>
    <w:rsid w:val="000B46D4"/>
    <w:rsid w:val="000C4EA9"/>
    <w:rsid w:val="000D1E41"/>
    <w:rsid w:val="000D24E0"/>
    <w:rsid w:val="000E4549"/>
    <w:rsid w:val="000E7EF1"/>
    <w:rsid w:val="000E7FF9"/>
    <w:rsid w:val="000F0662"/>
    <w:rsid w:val="000F5011"/>
    <w:rsid w:val="00104B62"/>
    <w:rsid w:val="00110E41"/>
    <w:rsid w:val="00111F02"/>
    <w:rsid w:val="00112EE4"/>
    <w:rsid w:val="001208AE"/>
    <w:rsid w:val="00123702"/>
    <w:rsid w:val="00130210"/>
    <w:rsid w:val="00143995"/>
    <w:rsid w:val="0014579B"/>
    <w:rsid w:val="0014608B"/>
    <w:rsid w:val="0015267D"/>
    <w:rsid w:val="00174A28"/>
    <w:rsid w:val="001826F1"/>
    <w:rsid w:val="001928D8"/>
    <w:rsid w:val="001B629E"/>
    <w:rsid w:val="001C255D"/>
    <w:rsid w:val="001C2C08"/>
    <w:rsid w:val="001D2D8B"/>
    <w:rsid w:val="001D2F76"/>
    <w:rsid w:val="001D4556"/>
    <w:rsid w:val="001D6214"/>
    <w:rsid w:val="001E223A"/>
    <w:rsid w:val="001E7193"/>
    <w:rsid w:val="00204ACF"/>
    <w:rsid w:val="00207FBB"/>
    <w:rsid w:val="00210C62"/>
    <w:rsid w:val="002202B1"/>
    <w:rsid w:val="002238EE"/>
    <w:rsid w:val="00232A8F"/>
    <w:rsid w:val="00242082"/>
    <w:rsid w:val="002432DA"/>
    <w:rsid w:val="00250B7A"/>
    <w:rsid w:val="00261B7B"/>
    <w:rsid w:val="00262FEA"/>
    <w:rsid w:val="00264692"/>
    <w:rsid w:val="002660B7"/>
    <w:rsid w:val="002665C4"/>
    <w:rsid w:val="00267315"/>
    <w:rsid w:val="0027382A"/>
    <w:rsid w:val="00285582"/>
    <w:rsid w:val="002872AB"/>
    <w:rsid w:val="002A34A1"/>
    <w:rsid w:val="002B1DC2"/>
    <w:rsid w:val="002B7034"/>
    <w:rsid w:val="002C3359"/>
    <w:rsid w:val="002D2399"/>
    <w:rsid w:val="002E04F0"/>
    <w:rsid w:val="002F5413"/>
    <w:rsid w:val="002F6ED5"/>
    <w:rsid w:val="0030348F"/>
    <w:rsid w:val="00305488"/>
    <w:rsid w:val="003128D7"/>
    <w:rsid w:val="00322B9E"/>
    <w:rsid w:val="00327E64"/>
    <w:rsid w:val="00327E9B"/>
    <w:rsid w:val="0033514B"/>
    <w:rsid w:val="00346D81"/>
    <w:rsid w:val="003538BB"/>
    <w:rsid w:val="00355748"/>
    <w:rsid w:val="0036781A"/>
    <w:rsid w:val="00372A20"/>
    <w:rsid w:val="00376451"/>
    <w:rsid w:val="00394B62"/>
    <w:rsid w:val="003A58ED"/>
    <w:rsid w:val="003B0964"/>
    <w:rsid w:val="003B242D"/>
    <w:rsid w:val="003B2725"/>
    <w:rsid w:val="003B6884"/>
    <w:rsid w:val="003D442B"/>
    <w:rsid w:val="003D445E"/>
    <w:rsid w:val="003D4ADF"/>
    <w:rsid w:val="003D4D39"/>
    <w:rsid w:val="003D58C3"/>
    <w:rsid w:val="003E05D9"/>
    <w:rsid w:val="003E38F8"/>
    <w:rsid w:val="003E593B"/>
    <w:rsid w:val="003E671C"/>
    <w:rsid w:val="003F612A"/>
    <w:rsid w:val="003F73E7"/>
    <w:rsid w:val="004063B0"/>
    <w:rsid w:val="00414EBC"/>
    <w:rsid w:val="004273C8"/>
    <w:rsid w:val="00427A2F"/>
    <w:rsid w:val="00444AAD"/>
    <w:rsid w:val="004523EF"/>
    <w:rsid w:val="00461B0B"/>
    <w:rsid w:val="00464A37"/>
    <w:rsid w:val="0047336F"/>
    <w:rsid w:val="00473534"/>
    <w:rsid w:val="00481B4C"/>
    <w:rsid w:val="004923DD"/>
    <w:rsid w:val="004977F4"/>
    <w:rsid w:val="004C2650"/>
    <w:rsid w:val="004C27C5"/>
    <w:rsid w:val="004C3076"/>
    <w:rsid w:val="004C6868"/>
    <w:rsid w:val="004C692D"/>
    <w:rsid w:val="004C76EB"/>
    <w:rsid w:val="004D2994"/>
    <w:rsid w:val="004D4C1A"/>
    <w:rsid w:val="004E6C4D"/>
    <w:rsid w:val="004F31C1"/>
    <w:rsid w:val="00507675"/>
    <w:rsid w:val="00510C4A"/>
    <w:rsid w:val="005159AD"/>
    <w:rsid w:val="00520A29"/>
    <w:rsid w:val="00525C40"/>
    <w:rsid w:val="00533062"/>
    <w:rsid w:val="0053490C"/>
    <w:rsid w:val="005424B0"/>
    <w:rsid w:val="00545C62"/>
    <w:rsid w:val="00545D25"/>
    <w:rsid w:val="00552625"/>
    <w:rsid w:val="0055679A"/>
    <w:rsid w:val="00563079"/>
    <w:rsid w:val="00564365"/>
    <w:rsid w:val="00565151"/>
    <w:rsid w:val="00570554"/>
    <w:rsid w:val="00573E73"/>
    <w:rsid w:val="00577DA3"/>
    <w:rsid w:val="005824C2"/>
    <w:rsid w:val="005A0437"/>
    <w:rsid w:val="005A4613"/>
    <w:rsid w:val="005A7FA9"/>
    <w:rsid w:val="005B218C"/>
    <w:rsid w:val="005B2959"/>
    <w:rsid w:val="005B2C5B"/>
    <w:rsid w:val="005D1A97"/>
    <w:rsid w:val="005E7A9D"/>
    <w:rsid w:val="00601AFB"/>
    <w:rsid w:val="00610628"/>
    <w:rsid w:val="0061479C"/>
    <w:rsid w:val="00622A7A"/>
    <w:rsid w:val="00641495"/>
    <w:rsid w:val="00641A59"/>
    <w:rsid w:val="00650747"/>
    <w:rsid w:val="006662CF"/>
    <w:rsid w:val="00667265"/>
    <w:rsid w:val="006809A2"/>
    <w:rsid w:val="006859A2"/>
    <w:rsid w:val="00687D42"/>
    <w:rsid w:val="00696B72"/>
    <w:rsid w:val="00697185"/>
    <w:rsid w:val="006B1A7F"/>
    <w:rsid w:val="006B3130"/>
    <w:rsid w:val="006D4BD4"/>
    <w:rsid w:val="006F2F82"/>
    <w:rsid w:val="00702809"/>
    <w:rsid w:val="00702BA3"/>
    <w:rsid w:val="007034C1"/>
    <w:rsid w:val="00705F64"/>
    <w:rsid w:val="00706B2E"/>
    <w:rsid w:val="007139F7"/>
    <w:rsid w:val="00716634"/>
    <w:rsid w:val="00717A71"/>
    <w:rsid w:val="00721A29"/>
    <w:rsid w:val="00722E80"/>
    <w:rsid w:val="00723266"/>
    <w:rsid w:val="00730F9A"/>
    <w:rsid w:val="00732D43"/>
    <w:rsid w:val="0075762C"/>
    <w:rsid w:val="00761FE5"/>
    <w:rsid w:val="00765F23"/>
    <w:rsid w:val="007740CD"/>
    <w:rsid w:val="00774321"/>
    <w:rsid w:val="00797995"/>
    <w:rsid w:val="007A2F0F"/>
    <w:rsid w:val="007A6090"/>
    <w:rsid w:val="007B4E63"/>
    <w:rsid w:val="007C133A"/>
    <w:rsid w:val="007C1B51"/>
    <w:rsid w:val="007F6515"/>
    <w:rsid w:val="008039F2"/>
    <w:rsid w:val="00804223"/>
    <w:rsid w:val="00815093"/>
    <w:rsid w:val="008163F0"/>
    <w:rsid w:val="00817E48"/>
    <w:rsid w:val="00831969"/>
    <w:rsid w:val="008422C5"/>
    <w:rsid w:val="008455EE"/>
    <w:rsid w:val="00845C37"/>
    <w:rsid w:val="008539B6"/>
    <w:rsid w:val="00854B19"/>
    <w:rsid w:val="00855E0F"/>
    <w:rsid w:val="00856DBC"/>
    <w:rsid w:val="00860134"/>
    <w:rsid w:val="0086492D"/>
    <w:rsid w:val="008660A5"/>
    <w:rsid w:val="00866ECE"/>
    <w:rsid w:val="00873487"/>
    <w:rsid w:val="00876A45"/>
    <w:rsid w:val="008927AF"/>
    <w:rsid w:val="008B2A5F"/>
    <w:rsid w:val="008B7701"/>
    <w:rsid w:val="008C13B8"/>
    <w:rsid w:val="008D6F1B"/>
    <w:rsid w:val="008E3040"/>
    <w:rsid w:val="00922DD3"/>
    <w:rsid w:val="00932B9B"/>
    <w:rsid w:val="00933EFD"/>
    <w:rsid w:val="00937EC4"/>
    <w:rsid w:val="00947D2A"/>
    <w:rsid w:val="009534A2"/>
    <w:rsid w:val="00955B22"/>
    <w:rsid w:val="00957DEA"/>
    <w:rsid w:val="00965123"/>
    <w:rsid w:val="009733B8"/>
    <w:rsid w:val="00976683"/>
    <w:rsid w:val="00981359"/>
    <w:rsid w:val="00983CB6"/>
    <w:rsid w:val="00986105"/>
    <w:rsid w:val="009865C7"/>
    <w:rsid w:val="0098716C"/>
    <w:rsid w:val="00992BDF"/>
    <w:rsid w:val="00997C1B"/>
    <w:rsid w:val="009A1ED0"/>
    <w:rsid w:val="009A340E"/>
    <w:rsid w:val="009A733C"/>
    <w:rsid w:val="009A7343"/>
    <w:rsid w:val="009B05F8"/>
    <w:rsid w:val="009B075C"/>
    <w:rsid w:val="009B0D60"/>
    <w:rsid w:val="009B2D65"/>
    <w:rsid w:val="009B44E3"/>
    <w:rsid w:val="009D275C"/>
    <w:rsid w:val="009D7869"/>
    <w:rsid w:val="009E1C1C"/>
    <w:rsid w:val="009E24B1"/>
    <w:rsid w:val="009F485F"/>
    <w:rsid w:val="00A02F54"/>
    <w:rsid w:val="00A04A29"/>
    <w:rsid w:val="00A124D7"/>
    <w:rsid w:val="00A12539"/>
    <w:rsid w:val="00A12979"/>
    <w:rsid w:val="00A1310D"/>
    <w:rsid w:val="00A17275"/>
    <w:rsid w:val="00A21861"/>
    <w:rsid w:val="00A27CEB"/>
    <w:rsid w:val="00A30259"/>
    <w:rsid w:val="00A315DD"/>
    <w:rsid w:val="00A317FC"/>
    <w:rsid w:val="00A340A5"/>
    <w:rsid w:val="00A410A7"/>
    <w:rsid w:val="00A4240A"/>
    <w:rsid w:val="00A4534C"/>
    <w:rsid w:val="00A50EE9"/>
    <w:rsid w:val="00A51CA4"/>
    <w:rsid w:val="00A63B4A"/>
    <w:rsid w:val="00A66B65"/>
    <w:rsid w:val="00A73FE1"/>
    <w:rsid w:val="00A76D4D"/>
    <w:rsid w:val="00A776DC"/>
    <w:rsid w:val="00A82AEF"/>
    <w:rsid w:val="00A82BBB"/>
    <w:rsid w:val="00A93F12"/>
    <w:rsid w:val="00AA0EBC"/>
    <w:rsid w:val="00AA42EA"/>
    <w:rsid w:val="00AA55C1"/>
    <w:rsid w:val="00AB3408"/>
    <w:rsid w:val="00AC1477"/>
    <w:rsid w:val="00AC42D1"/>
    <w:rsid w:val="00AC51AD"/>
    <w:rsid w:val="00AD5D4A"/>
    <w:rsid w:val="00AE38E1"/>
    <w:rsid w:val="00AE7575"/>
    <w:rsid w:val="00AE78CF"/>
    <w:rsid w:val="00AF2289"/>
    <w:rsid w:val="00AF2D22"/>
    <w:rsid w:val="00AF4FB8"/>
    <w:rsid w:val="00B06258"/>
    <w:rsid w:val="00B064A2"/>
    <w:rsid w:val="00B3568B"/>
    <w:rsid w:val="00B40278"/>
    <w:rsid w:val="00B51A86"/>
    <w:rsid w:val="00B55973"/>
    <w:rsid w:val="00B560BE"/>
    <w:rsid w:val="00B7064C"/>
    <w:rsid w:val="00B753B3"/>
    <w:rsid w:val="00B77373"/>
    <w:rsid w:val="00B903F3"/>
    <w:rsid w:val="00B90EFD"/>
    <w:rsid w:val="00BA2047"/>
    <w:rsid w:val="00BB239C"/>
    <w:rsid w:val="00BC2952"/>
    <w:rsid w:val="00BC5B82"/>
    <w:rsid w:val="00BD0C69"/>
    <w:rsid w:val="00BD0F81"/>
    <w:rsid w:val="00BD7001"/>
    <w:rsid w:val="00BE0397"/>
    <w:rsid w:val="00BF76B8"/>
    <w:rsid w:val="00C01FA4"/>
    <w:rsid w:val="00C0356F"/>
    <w:rsid w:val="00C11A7C"/>
    <w:rsid w:val="00C21324"/>
    <w:rsid w:val="00C223E6"/>
    <w:rsid w:val="00C227B8"/>
    <w:rsid w:val="00C37111"/>
    <w:rsid w:val="00C42C19"/>
    <w:rsid w:val="00C43F21"/>
    <w:rsid w:val="00C45E75"/>
    <w:rsid w:val="00C4713E"/>
    <w:rsid w:val="00C47349"/>
    <w:rsid w:val="00C50ECA"/>
    <w:rsid w:val="00C61278"/>
    <w:rsid w:val="00C72EEE"/>
    <w:rsid w:val="00C7573E"/>
    <w:rsid w:val="00C82B64"/>
    <w:rsid w:val="00C90450"/>
    <w:rsid w:val="00C942C3"/>
    <w:rsid w:val="00CA16A6"/>
    <w:rsid w:val="00CA2C3D"/>
    <w:rsid w:val="00CA5B7C"/>
    <w:rsid w:val="00CB08B6"/>
    <w:rsid w:val="00CB0D54"/>
    <w:rsid w:val="00CC2462"/>
    <w:rsid w:val="00CC611D"/>
    <w:rsid w:val="00CD0AC3"/>
    <w:rsid w:val="00CD17FD"/>
    <w:rsid w:val="00CE2304"/>
    <w:rsid w:val="00D04372"/>
    <w:rsid w:val="00D1089A"/>
    <w:rsid w:val="00D11D43"/>
    <w:rsid w:val="00D25E06"/>
    <w:rsid w:val="00D40163"/>
    <w:rsid w:val="00D40DFB"/>
    <w:rsid w:val="00D41AB2"/>
    <w:rsid w:val="00D41B54"/>
    <w:rsid w:val="00D47A81"/>
    <w:rsid w:val="00D5091C"/>
    <w:rsid w:val="00D62D46"/>
    <w:rsid w:val="00D65791"/>
    <w:rsid w:val="00D77778"/>
    <w:rsid w:val="00D844C5"/>
    <w:rsid w:val="00D87472"/>
    <w:rsid w:val="00D90D75"/>
    <w:rsid w:val="00D96A34"/>
    <w:rsid w:val="00DA253D"/>
    <w:rsid w:val="00DA4C51"/>
    <w:rsid w:val="00DB01AA"/>
    <w:rsid w:val="00DB56EF"/>
    <w:rsid w:val="00DB62C4"/>
    <w:rsid w:val="00DF5396"/>
    <w:rsid w:val="00E03D64"/>
    <w:rsid w:val="00E05E77"/>
    <w:rsid w:val="00E305B3"/>
    <w:rsid w:val="00E36303"/>
    <w:rsid w:val="00E41F45"/>
    <w:rsid w:val="00E42AFB"/>
    <w:rsid w:val="00E43C19"/>
    <w:rsid w:val="00E459A0"/>
    <w:rsid w:val="00E550BF"/>
    <w:rsid w:val="00E619E9"/>
    <w:rsid w:val="00E634F9"/>
    <w:rsid w:val="00E65A32"/>
    <w:rsid w:val="00E70C4E"/>
    <w:rsid w:val="00E75615"/>
    <w:rsid w:val="00E82BD3"/>
    <w:rsid w:val="00E847A1"/>
    <w:rsid w:val="00E85EBE"/>
    <w:rsid w:val="00E8726E"/>
    <w:rsid w:val="00EA6C29"/>
    <w:rsid w:val="00EB36AB"/>
    <w:rsid w:val="00EB3C70"/>
    <w:rsid w:val="00EB6239"/>
    <w:rsid w:val="00EB764E"/>
    <w:rsid w:val="00EB7746"/>
    <w:rsid w:val="00EC773E"/>
    <w:rsid w:val="00ED085B"/>
    <w:rsid w:val="00ED6EC9"/>
    <w:rsid w:val="00EE193A"/>
    <w:rsid w:val="00EE202C"/>
    <w:rsid w:val="00EE53AD"/>
    <w:rsid w:val="00EE7F3B"/>
    <w:rsid w:val="00EF0177"/>
    <w:rsid w:val="00EF491B"/>
    <w:rsid w:val="00EF52C8"/>
    <w:rsid w:val="00F0507F"/>
    <w:rsid w:val="00F10D94"/>
    <w:rsid w:val="00F3380E"/>
    <w:rsid w:val="00F37162"/>
    <w:rsid w:val="00F37F3A"/>
    <w:rsid w:val="00F40C98"/>
    <w:rsid w:val="00F4555E"/>
    <w:rsid w:val="00F52FA4"/>
    <w:rsid w:val="00F55B84"/>
    <w:rsid w:val="00F57001"/>
    <w:rsid w:val="00F61E88"/>
    <w:rsid w:val="00F66CED"/>
    <w:rsid w:val="00F71A12"/>
    <w:rsid w:val="00F77C58"/>
    <w:rsid w:val="00F81F68"/>
    <w:rsid w:val="00F91F2B"/>
    <w:rsid w:val="00F94D5B"/>
    <w:rsid w:val="00FA56A9"/>
    <w:rsid w:val="00FB2950"/>
    <w:rsid w:val="00FB489C"/>
    <w:rsid w:val="00FB4D1F"/>
    <w:rsid w:val="00FC1C9F"/>
    <w:rsid w:val="00FC398B"/>
    <w:rsid w:val="00FC575C"/>
    <w:rsid w:val="00FD3083"/>
    <w:rsid w:val="00FE01F8"/>
    <w:rsid w:val="00FE6D7F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43DD2D"/>
  <w15:docId w15:val="{7DC10721-24A6-4261-A51B-C7742D9C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5762C"/>
  </w:style>
  <w:style w:type="paragraph" w:styleId="Titre1">
    <w:name w:val="heading 1"/>
    <w:basedOn w:val="Normal"/>
    <w:next w:val="Normal"/>
    <w:link w:val="Titre1Car"/>
    <w:uiPriority w:val="9"/>
    <w:qFormat/>
    <w:rsid w:val="004D299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F53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DF53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Jlibellchoix3">
    <w:name w:val="AJlibelléchoix3"/>
    <w:rsid w:val="009A1ED0"/>
    <w:pPr>
      <w:widowControl w:val="0"/>
      <w:autoSpaceDE w:val="0"/>
      <w:autoSpaceDN w:val="0"/>
      <w:adjustRightInd w:val="0"/>
      <w:spacing w:before="120"/>
      <w:ind w:left="850"/>
      <w:jc w:val="both"/>
    </w:pPr>
    <w:rPr>
      <w:sz w:val="22"/>
      <w:szCs w:val="22"/>
      <w:lang w:eastAsia="fr-FR"/>
    </w:rPr>
  </w:style>
  <w:style w:type="paragraph" w:customStyle="1" w:styleId="AJenttesansfilet">
    <w:name w:val="AJentêtesansfilet"/>
    <w:rsid w:val="009A1ED0"/>
    <w:pPr>
      <w:widowControl w:val="0"/>
      <w:autoSpaceDE w:val="0"/>
      <w:autoSpaceDN w:val="0"/>
      <w:adjustRightInd w:val="0"/>
      <w:spacing w:before="120" w:after="600"/>
      <w:ind w:left="1700" w:right="1700"/>
      <w:jc w:val="center"/>
    </w:pPr>
    <w:rPr>
      <w:sz w:val="22"/>
      <w:szCs w:val="22"/>
      <w:lang w:eastAsia="fr-FR"/>
    </w:rPr>
  </w:style>
  <w:style w:type="paragraph" w:customStyle="1" w:styleId="AJlibellchoix4">
    <w:name w:val="AJlibelléchoix4"/>
    <w:rsid w:val="009A1ED0"/>
    <w:pPr>
      <w:widowControl w:val="0"/>
      <w:autoSpaceDE w:val="0"/>
      <w:autoSpaceDN w:val="0"/>
      <w:adjustRightInd w:val="0"/>
      <w:spacing w:before="120"/>
      <w:ind w:left="1134"/>
      <w:jc w:val="both"/>
    </w:pPr>
    <w:rPr>
      <w:sz w:val="22"/>
      <w:szCs w:val="22"/>
      <w:lang w:eastAsia="fr-FR"/>
    </w:rPr>
  </w:style>
  <w:style w:type="paragraph" w:customStyle="1" w:styleId="AJtitresousarticle">
    <w:name w:val="AJtitresousarticle"/>
    <w:rsid w:val="009A1ED0"/>
    <w:pPr>
      <w:widowControl w:val="0"/>
      <w:autoSpaceDE w:val="0"/>
      <w:autoSpaceDN w:val="0"/>
      <w:adjustRightInd w:val="0"/>
      <w:spacing w:before="240"/>
      <w:jc w:val="both"/>
    </w:pPr>
    <w:rPr>
      <w:sz w:val="22"/>
      <w:szCs w:val="22"/>
      <w:u w:val="single"/>
      <w:lang w:eastAsia="fr-FR"/>
    </w:rPr>
  </w:style>
  <w:style w:type="paragraph" w:customStyle="1" w:styleId="AJtitrersolution">
    <w:name w:val="AJtitrerésolution"/>
    <w:rsid w:val="009A1ED0"/>
    <w:pPr>
      <w:widowControl w:val="0"/>
      <w:autoSpaceDE w:val="0"/>
      <w:autoSpaceDN w:val="0"/>
      <w:adjustRightInd w:val="0"/>
      <w:spacing w:before="240"/>
      <w:jc w:val="both"/>
    </w:pPr>
    <w:rPr>
      <w:caps/>
      <w:sz w:val="22"/>
      <w:szCs w:val="22"/>
      <w:lang w:eastAsia="fr-FR"/>
    </w:rPr>
  </w:style>
  <w:style w:type="paragraph" w:customStyle="1" w:styleId="AJintroduction">
    <w:name w:val="AJintroduction"/>
    <w:rsid w:val="009A1ED0"/>
    <w:pPr>
      <w:widowControl w:val="0"/>
      <w:autoSpaceDE w:val="0"/>
      <w:autoSpaceDN w:val="0"/>
      <w:adjustRightInd w:val="0"/>
      <w:spacing w:before="440" w:after="440"/>
      <w:jc w:val="both"/>
    </w:pPr>
    <w:rPr>
      <w:b/>
      <w:bCs/>
      <w:sz w:val="22"/>
      <w:szCs w:val="22"/>
      <w:lang w:eastAsia="fr-FR"/>
    </w:rPr>
  </w:style>
  <w:style w:type="paragraph" w:customStyle="1" w:styleId="AJtitredestinataire">
    <w:name w:val="AJtitredestinataire"/>
    <w:rsid w:val="009A1ED0"/>
    <w:pPr>
      <w:widowControl w:val="0"/>
      <w:autoSpaceDE w:val="0"/>
      <w:autoSpaceDN w:val="0"/>
      <w:adjustRightInd w:val="0"/>
      <w:spacing w:before="440" w:after="240"/>
      <w:jc w:val="both"/>
    </w:pPr>
    <w:rPr>
      <w:sz w:val="22"/>
      <w:szCs w:val="22"/>
      <w:lang w:eastAsia="fr-FR"/>
    </w:rPr>
  </w:style>
  <w:style w:type="paragraph" w:customStyle="1" w:styleId="AJGroupedechoix1">
    <w:name w:val="AJGroupedechoix1"/>
    <w:rsid w:val="009A1ED0"/>
    <w:pPr>
      <w:widowControl w:val="0"/>
      <w:autoSpaceDE w:val="0"/>
      <w:autoSpaceDN w:val="0"/>
      <w:adjustRightInd w:val="0"/>
      <w:spacing w:before="120"/>
      <w:jc w:val="both"/>
    </w:pPr>
    <w:rPr>
      <w:i/>
      <w:iCs/>
      <w:sz w:val="22"/>
      <w:szCs w:val="22"/>
      <w:lang w:eastAsia="fr-FR"/>
    </w:rPr>
  </w:style>
  <w:style w:type="paragraph" w:customStyle="1" w:styleId="AJsoustitrecontrat">
    <w:name w:val="AJsoustitrecontrat"/>
    <w:rsid w:val="009A1ED0"/>
    <w:pPr>
      <w:widowControl w:val="0"/>
      <w:autoSpaceDE w:val="0"/>
      <w:autoSpaceDN w:val="0"/>
      <w:adjustRightInd w:val="0"/>
      <w:spacing w:before="60" w:after="960" w:line="480" w:lineRule="auto"/>
      <w:jc w:val="center"/>
    </w:pPr>
    <w:rPr>
      <w:b/>
      <w:bCs/>
      <w:sz w:val="22"/>
      <w:szCs w:val="22"/>
      <w:lang w:eastAsia="fr-FR"/>
    </w:rPr>
  </w:style>
  <w:style w:type="paragraph" w:customStyle="1" w:styleId="AJtitresection">
    <w:name w:val="AJtitresection"/>
    <w:rsid w:val="009A1ED0"/>
    <w:pPr>
      <w:widowControl w:val="0"/>
      <w:autoSpaceDE w:val="0"/>
      <w:autoSpaceDN w:val="0"/>
      <w:adjustRightInd w:val="0"/>
      <w:spacing w:before="120"/>
      <w:jc w:val="both"/>
    </w:pPr>
    <w:rPr>
      <w:sz w:val="22"/>
      <w:szCs w:val="22"/>
      <w:lang w:eastAsia="fr-FR"/>
    </w:rPr>
  </w:style>
  <w:style w:type="paragraph" w:customStyle="1" w:styleId="AJGroupedechoix2">
    <w:name w:val="AJGroupedechoix2"/>
    <w:rsid w:val="009A1ED0"/>
    <w:pPr>
      <w:widowControl w:val="0"/>
      <w:autoSpaceDE w:val="0"/>
      <w:autoSpaceDN w:val="0"/>
      <w:adjustRightInd w:val="0"/>
      <w:spacing w:before="120"/>
      <w:ind w:left="566"/>
      <w:jc w:val="both"/>
    </w:pPr>
    <w:rPr>
      <w:i/>
      <w:iCs/>
      <w:sz w:val="22"/>
      <w:szCs w:val="22"/>
      <w:lang w:eastAsia="fr-FR"/>
    </w:rPr>
  </w:style>
  <w:style w:type="paragraph" w:customStyle="1" w:styleId="AJfincontrat">
    <w:name w:val="AJfincontrat"/>
    <w:rsid w:val="009A1ED0"/>
    <w:pPr>
      <w:widowControl w:val="0"/>
      <w:autoSpaceDE w:val="0"/>
      <w:autoSpaceDN w:val="0"/>
      <w:adjustRightInd w:val="0"/>
      <w:spacing w:before="440"/>
    </w:pPr>
    <w:rPr>
      <w:sz w:val="22"/>
      <w:szCs w:val="22"/>
      <w:lang w:eastAsia="fr-FR"/>
    </w:rPr>
  </w:style>
  <w:style w:type="paragraph" w:customStyle="1" w:styleId="AJtitrechapitre">
    <w:name w:val="AJtitrechapitre"/>
    <w:rsid w:val="009A1ED0"/>
    <w:pPr>
      <w:widowControl w:val="0"/>
      <w:autoSpaceDE w:val="0"/>
      <w:autoSpaceDN w:val="0"/>
      <w:adjustRightInd w:val="0"/>
      <w:spacing w:before="680" w:after="440"/>
      <w:jc w:val="center"/>
    </w:pPr>
    <w:rPr>
      <w:rFonts w:ascii="Arial" w:hAnsi="Arial"/>
      <w:b/>
      <w:bCs/>
      <w:lang w:eastAsia="fr-FR"/>
    </w:rPr>
  </w:style>
  <w:style w:type="paragraph" w:customStyle="1" w:styleId="AJplaise">
    <w:name w:val="AJplaise"/>
    <w:rsid w:val="009A1ED0"/>
    <w:pPr>
      <w:widowControl w:val="0"/>
      <w:autoSpaceDE w:val="0"/>
      <w:autoSpaceDN w:val="0"/>
      <w:adjustRightInd w:val="0"/>
      <w:spacing w:before="440" w:after="960" w:line="480" w:lineRule="auto"/>
      <w:jc w:val="center"/>
    </w:pPr>
    <w:rPr>
      <w:caps/>
      <w:sz w:val="22"/>
      <w:szCs w:val="22"/>
      <w:lang w:eastAsia="fr-FR"/>
    </w:rPr>
  </w:style>
  <w:style w:type="paragraph" w:customStyle="1" w:styleId="AJpour">
    <w:name w:val="AJpour"/>
    <w:rsid w:val="009A1ED0"/>
    <w:pPr>
      <w:widowControl w:val="0"/>
      <w:autoSpaceDE w:val="0"/>
      <w:autoSpaceDN w:val="0"/>
      <w:adjustRightInd w:val="0"/>
      <w:spacing w:before="200" w:after="120"/>
      <w:ind w:left="284"/>
      <w:jc w:val="both"/>
    </w:pPr>
    <w:rPr>
      <w:caps/>
      <w:sz w:val="22"/>
      <w:szCs w:val="22"/>
      <w:lang w:eastAsia="fr-FR"/>
    </w:rPr>
  </w:style>
  <w:style w:type="paragraph" w:customStyle="1" w:styleId="AJGroupedechoix3">
    <w:name w:val="AJGroupedechoix3"/>
    <w:rsid w:val="009A1ED0"/>
    <w:pPr>
      <w:widowControl w:val="0"/>
      <w:autoSpaceDE w:val="0"/>
      <w:autoSpaceDN w:val="0"/>
      <w:adjustRightInd w:val="0"/>
      <w:spacing w:before="120"/>
      <w:ind w:left="850"/>
      <w:jc w:val="both"/>
    </w:pPr>
    <w:rPr>
      <w:i/>
      <w:iCs/>
      <w:sz w:val="22"/>
      <w:szCs w:val="22"/>
      <w:lang w:eastAsia="fr-FR"/>
    </w:rPr>
  </w:style>
  <w:style w:type="paragraph" w:customStyle="1" w:styleId="AJexpditeur">
    <w:name w:val="AJexpéditeur"/>
    <w:rsid w:val="009A1ED0"/>
    <w:pPr>
      <w:widowControl w:val="0"/>
      <w:autoSpaceDE w:val="0"/>
      <w:autoSpaceDN w:val="0"/>
      <w:adjustRightInd w:val="0"/>
      <w:spacing w:before="120"/>
      <w:ind w:right="4536"/>
    </w:pPr>
    <w:rPr>
      <w:sz w:val="22"/>
      <w:szCs w:val="22"/>
      <w:lang w:eastAsia="fr-FR"/>
    </w:rPr>
  </w:style>
  <w:style w:type="paragraph" w:customStyle="1" w:styleId="AJtexteattention">
    <w:name w:val="AJtexteattention"/>
    <w:rsid w:val="009A1ED0"/>
    <w:pPr>
      <w:widowControl w:val="0"/>
      <w:autoSpaceDE w:val="0"/>
      <w:autoSpaceDN w:val="0"/>
      <w:adjustRightInd w:val="0"/>
      <w:jc w:val="both"/>
    </w:pPr>
    <w:rPr>
      <w:i/>
      <w:iCs/>
      <w:sz w:val="22"/>
      <w:szCs w:val="22"/>
      <w:lang w:eastAsia="fr-FR"/>
    </w:rPr>
  </w:style>
  <w:style w:type="paragraph" w:customStyle="1" w:styleId="AJGroupedechoix4">
    <w:name w:val="AJGroupedechoix4"/>
    <w:rsid w:val="009A1ED0"/>
    <w:pPr>
      <w:widowControl w:val="0"/>
      <w:autoSpaceDE w:val="0"/>
      <w:autoSpaceDN w:val="0"/>
      <w:adjustRightInd w:val="0"/>
      <w:spacing w:before="120"/>
      <w:ind w:left="1134"/>
      <w:jc w:val="both"/>
    </w:pPr>
    <w:rPr>
      <w:i/>
      <w:iCs/>
      <w:sz w:val="22"/>
      <w:szCs w:val="22"/>
      <w:lang w:eastAsia="fr-FR"/>
    </w:rPr>
  </w:style>
  <w:style w:type="paragraph" w:customStyle="1" w:styleId="AJdestinataire">
    <w:name w:val="AJdestinataire"/>
    <w:rsid w:val="009A1ED0"/>
    <w:pPr>
      <w:widowControl w:val="0"/>
      <w:autoSpaceDE w:val="0"/>
      <w:autoSpaceDN w:val="0"/>
      <w:adjustRightInd w:val="0"/>
      <w:spacing w:before="120" w:after="440"/>
      <w:ind w:left="4672"/>
    </w:pPr>
    <w:rPr>
      <w:sz w:val="22"/>
      <w:szCs w:val="22"/>
      <w:lang w:eastAsia="fr-FR"/>
    </w:rPr>
  </w:style>
  <w:style w:type="paragraph" w:customStyle="1" w:styleId="AJtitrearticle">
    <w:name w:val="AJtitrearticle"/>
    <w:rsid w:val="009A1ED0"/>
    <w:pPr>
      <w:widowControl w:val="0"/>
      <w:autoSpaceDE w:val="0"/>
      <w:autoSpaceDN w:val="0"/>
      <w:adjustRightInd w:val="0"/>
      <w:spacing w:before="440" w:after="220"/>
      <w:jc w:val="both"/>
    </w:pPr>
    <w:rPr>
      <w:rFonts w:ascii="Arial" w:hAnsi="Arial"/>
      <w:lang w:eastAsia="fr-FR"/>
    </w:rPr>
  </w:style>
  <w:style w:type="paragraph" w:customStyle="1" w:styleId="AJtitrepartie">
    <w:name w:val="AJtitrepartie"/>
    <w:rsid w:val="009A1ED0"/>
    <w:pPr>
      <w:pageBreakBefore/>
      <w:widowControl w:val="0"/>
      <w:autoSpaceDE w:val="0"/>
      <w:autoSpaceDN w:val="0"/>
      <w:adjustRightInd w:val="0"/>
      <w:jc w:val="center"/>
    </w:pPr>
    <w:rPr>
      <w:rFonts w:ascii="Arial" w:hAnsi="Arial"/>
      <w:b/>
      <w:bCs/>
      <w:sz w:val="36"/>
      <w:szCs w:val="36"/>
      <w:lang w:eastAsia="fr-FR"/>
    </w:rPr>
  </w:style>
  <w:style w:type="paragraph" w:customStyle="1" w:styleId="AJdate">
    <w:name w:val="AJdate"/>
    <w:rsid w:val="009A1ED0"/>
    <w:pPr>
      <w:widowControl w:val="0"/>
      <w:autoSpaceDE w:val="0"/>
      <w:autoSpaceDN w:val="0"/>
      <w:adjustRightInd w:val="0"/>
      <w:spacing w:before="120"/>
      <w:ind w:left="4672"/>
      <w:jc w:val="both"/>
    </w:pPr>
    <w:rPr>
      <w:sz w:val="22"/>
      <w:szCs w:val="22"/>
      <w:lang w:eastAsia="fr-FR"/>
    </w:rPr>
  </w:style>
  <w:style w:type="paragraph" w:customStyle="1" w:styleId="AJplusieurssignataires">
    <w:name w:val="AJplusieurssignataires"/>
    <w:rsid w:val="009A1ED0"/>
    <w:pPr>
      <w:widowControl w:val="0"/>
      <w:tabs>
        <w:tab w:val="left" w:pos="3686"/>
        <w:tab w:val="left" w:pos="6804"/>
      </w:tabs>
      <w:autoSpaceDE w:val="0"/>
      <w:autoSpaceDN w:val="0"/>
      <w:adjustRightInd w:val="0"/>
      <w:spacing w:before="440"/>
      <w:ind w:left="566"/>
    </w:pPr>
    <w:rPr>
      <w:sz w:val="22"/>
      <w:szCs w:val="22"/>
      <w:lang w:eastAsia="fr-FR"/>
    </w:rPr>
  </w:style>
  <w:style w:type="paragraph" w:customStyle="1" w:styleId="AJnormal">
    <w:name w:val="AJnormal"/>
    <w:rsid w:val="009A1ED0"/>
    <w:pPr>
      <w:widowControl w:val="0"/>
      <w:autoSpaceDE w:val="0"/>
      <w:autoSpaceDN w:val="0"/>
      <w:adjustRightInd w:val="0"/>
      <w:spacing w:before="120"/>
      <w:jc w:val="both"/>
    </w:pPr>
    <w:rPr>
      <w:sz w:val="22"/>
      <w:szCs w:val="22"/>
      <w:lang w:eastAsia="fr-FR"/>
    </w:rPr>
  </w:style>
  <w:style w:type="paragraph" w:customStyle="1" w:styleId="AJmotifs">
    <w:name w:val="AJmotifs"/>
    <w:rsid w:val="009A1ED0"/>
    <w:pPr>
      <w:widowControl w:val="0"/>
      <w:autoSpaceDE w:val="0"/>
      <w:autoSpaceDN w:val="0"/>
      <w:adjustRightInd w:val="0"/>
      <w:spacing w:before="200" w:after="120"/>
      <w:jc w:val="both"/>
    </w:pPr>
    <w:rPr>
      <w:caps/>
      <w:sz w:val="22"/>
      <w:szCs w:val="22"/>
      <w:lang w:eastAsia="fr-FR"/>
    </w:rPr>
  </w:style>
  <w:style w:type="paragraph" w:customStyle="1" w:styleId="AJtitreattention">
    <w:name w:val="AJtitreattention"/>
    <w:rsid w:val="009A1ED0"/>
    <w:pPr>
      <w:widowControl w:val="0"/>
      <w:autoSpaceDE w:val="0"/>
      <w:autoSpaceDN w:val="0"/>
      <w:adjustRightInd w:val="0"/>
      <w:spacing w:before="120"/>
      <w:jc w:val="both"/>
    </w:pPr>
    <w:rPr>
      <w:b/>
      <w:bCs/>
      <w:i/>
      <w:iCs/>
      <w:sz w:val="22"/>
      <w:szCs w:val="22"/>
      <w:lang w:eastAsia="fr-FR"/>
    </w:rPr>
  </w:style>
  <w:style w:type="paragraph" w:customStyle="1" w:styleId="AJsoussigns">
    <w:name w:val="AJsoussignés"/>
    <w:rsid w:val="009A1ED0"/>
    <w:pPr>
      <w:widowControl w:val="0"/>
      <w:autoSpaceDE w:val="0"/>
      <w:autoSpaceDN w:val="0"/>
      <w:adjustRightInd w:val="0"/>
      <w:spacing w:before="200" w:after="120"/>
      <w:jc w:val="both"/>
    </w:pPr>
    <w:rPr>
      <w:smallCaps/>
      <w:sz w:val="22"/>
      <w:szCs w:val="22"/>
      <w:lang w:eastAsia="fr-FR"/>
    </w:rPr>
  </w:style>
  <w:style w:type="paragraph" w:customStyle="1" w:styleId="AJtitreannexe">
    <w:name w:val="AJtitreannexe"/>
    <w:rsid w:val="009A1ED0"/>
    <w:pPr>
      <w:pageBreakBefore/>
      <w:widowControl w:val="0"/>
      <w:autoSpaceDE w:val="0"/>
      <w:autoSpaceDN w:val="0"/>
      <w:adjustRightInd w:val="0"/>
      <w:spacing w:before="120" w:after="240" w:line="360" w:lineRule="auto"/>
      <w:jc w:val="center"/>
    </w:pPr>
    <w:rPr>
      <w:b/>
      <w:bCs/>
      <w:caps/>
      <w:sz w:val="22"/>
      <w:szCs w:val="22"/>
      <w:lang w:eastAsia="fr-FR"/>
    </w:rPr>
  </w:style>
  <w:style w:type="paragraph" w:customStyle="1" w:styleId="AJsignataire">
    <w:name w:val="AJsignataire"/>
    <w:rsid w:val="009A1ED0"/>
    <w:pPr>
      <w:widowControl w:val="0"/>
      <w:autoSpaceDE w:val="0"/>
      <w:autoSpaceDN w:val="0"/>
      <w:adjustRightInd w:val="0"/>
      <w:spacing w:before="440"/>
      <w:ind w:left="4672"/>
    </w:pPr>
    <w:rPr>
      <w:sz w:val="22"/>
      <w:szCs w:val="22"/>
      <w:lang w:eastAsia="fr-FR"/>
    </w:rPr>
  </w:style>
  <w:style w:type="paragraph" w:customStyle="1" w:styleId="AJlibellchoix1">
    <w:name w:val="AJlibelléchoix1"/>
    <w:rsid w:val="009A1ED0"/>
    <w:pPr>
      <w:widowControl w:val="0"/>
      <w:autoSpaceDE w:val="0"/>
      <w:autoSpaceDN w:val="0"/>
      <w:adjustRightInd w:val="0"/>
      <w:spacing w:before="120"/>
      <w:jc w:val="both"/>
    </w:pPr>
    <w:rPr>
      <w:b/>
      <w:bCs/>
      <w:sz w:val="22"/>
      <w:szCs w:val="22"/>
      <w:lang w:eastAsia="fr-FR"/>
    </w:rPr>
  </w:style>
  <w:style w:type="paragraph" w:customStyle="1" w:styleId="AJformuledepolitesse">
    <w:name w:val="AJformuledepolitesse"/>
    <w:rsid w:val="009A1ED0"/>
    <w:pPr>
      <w:widowControl w:val="0"/>
      <w:autoSpaceDE w:val="0"/>
      <w:autoSpaceDN w:val="0"/>
      <w:adjustRightInd w:val="0"/>
      <w:spacing w:before="560"/>
      <w:jc w:val="both"/>
    </w:pPr>
    <w:rPr>
      <w:sz w:val="22"/>
      <w:szCs w:val="22"/>
      <w:lang w:eastAsia="fr-FR"/>
    </w:rPr>
  </w:style>
  <w:style w:type="paragraph" w:customStyle="1" w:styleId="AJentte">
    <w:name w:val="AJentête"/>
    <w:rsid w:val="009A1ED0"/>
    <w:pPr>
      <w:widowControl w:val="0"/>
      <w:pBdr>
        <w:bottom w:val="single" w:sz="4" w:space="10" w:color="auto"/>
      </w:pBdr>
      <w:autoSpaceDE w:val="0"/>
      <w:autoSpaceDN w:val="0"/>
      <w:adjustRightInd w:val="0"/>
      <w:spacing w:before="120"/>
      <w:ind w:left="1700" w:right="1700"/>
      <w:jc w:val="center"/>
    </w:pPr>
    <w:rPr>
      <w:sz w:val="22"/>
      <w:szCs w:val="22"/>
      <w:lang w:eastAsia="fr-FR"/>
    </w:rPr>
  </w:style>
  <w:style w:type="paragraph" w:customStyle="1" w:styleId="AJlibellchoix2">
    <w:name w:val="AJlibelléchoix2"/>
    <w:rsid w:val="009A1ED0"/>
    <w:pPr>
      <w:widowControl w:val="0"/>
      <w:autoSpaceDE w:val="0"/>
      <w:autoSpaceDN w:val="0"/>
      <w:adjustRightInd w:val="0"/>
      <w:spacing w:before="120"/>
      <w:ind w:left="566"/>
      <w:jc w:val="both"/>
    </w:pPr>
    <w:rPr>
      <w:sz w:val="22"/>
      <w:szCs w:val="22"/>
      <w:lang w:eastAsia="fr-FR"/>
    </w:rPr>
  </w:style>
  <w:style w:type="paragraph" w:customStyle="1" w:styleId="AJtitrecontrat">
    <w:name w:val="AJtitrecontrat"/>
    <w:rsid w:val="009A1ED0"/>
    <w:pPr>
      <w:widowControl w:val="0"/>
      <w:autoSpaceDE w:val="0"/>
      <w:autoSpaceDN w:val="0"/>
      <w:adjustRightInd w:val="0"/>
      <w:spacing w:before="440" w:after="960" w:line="480" w:lineRule="auto"/>
      <w:jc w:val="center"/>
    </w:pPr>
    <w:rPr>
      <w:b/>
      <w:bCs/>
      <w:caps/>
      <w:sz w:val="22"/>
      <w:szCs w:val="22"/>
      <w:lang w:eastAsia="fr-FR"/>
    </w:rPr>
  </w:style>
  <w:style w:type="character" w:customStyle="1" w:styleId="AJmotsoulign">
    <w:name w:val="AJmotsouligné"/>
    <w:rsid w:val="009A1ED0"/>
    <w:rPr>
      <w:u w:val="single"/>
    </w:rPr>
  </w:style>
  <w:style w:type="character" w:customStyle="1" w:styleId="AJrattachement">
    <w:name w:val="AJrattachement"/>
    <w:rsid w:val="009A1ED0"/>
    <w:rPr>
      <w:i/>
    </w:rPr>
  </w:style>
  <w:style w:type="character" w:customStyle="1" w:styleId="AJvar">
    <w:name w:val="AJvar"/>
    <w:rsid w:val="009A1ED0"/>
    <w:rPr>
      <w:i/>
    </w:rPr>
  </w:style>
  <w:style w:type="character" w:customStyle="1" w:styleId="AJpetitescapitales">
    <w:name w:val="AJpetitescapitales"/>
    <w:rsid w:val="009A1ED0"/>
    <w:rPr>
      <w:smallCaps/>
    </w:rPr>
  </w:style>
  <w:style w:type="character" w:customStyle="1" w:styleId="AJmotgras">
    <w:name w:val="AJmotgras"/>
    <w:rsid w:val="009A1ED0"/>
    <w:rPr>
      <w:b/>
    </w:rPr>
  </w:style>
  <w:style w:type="paragraph" w:styleId="Textedebulles">
    <w:name w:val="Balloon Text"/>
    <w:basedOn w:val="Normal"/>
    <w:semiHidden/>
    <w:rsid w:val="0033514B"/>
    <w:rPr>
      <w:rFonts w:ascii="Tahoma" w:hAnsi="Tahoma" w:cs="Tahoma"/>
      <w:sz w:val="16"/>
      <w:szCs w:val="16"/>
      <w:lang w:eastAsia="fr-FR"/>
    </w:rPr>
  </w:style>
  <w:style w:type="paragraph" w:styleId="Normalcentr">
    <w:name w:val="Block Text"/>
    <w:basedOn w:val="Normal"/>
    <w:rsid w:val="00143995"/>
    <w:pPr>
      <w:ind w:left="426" w:right="-1" w:hanging="426"/>
      <w:jc w:val="both"/>
    </w:pPr>
    <w:rPr>
      <w:sz w:val="24"/>
      <w:lang w:eastAsia="ja-JP"/>
    </w:rPr>
  </w:style>
  <w:style w:type="character" w:styleId="Marquedecommentaire">
    <w:name w:val="annotation reference"/>
    <w:basedOn w:val="Policepardfaut"/>
    <w:uiPriority w:val="99"/>
    <w:rsid w:val="0014399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143995"/>
    <w:rPr>
      <w:rFonts w:eastAsia="MS Mincho"/>
      <w:lang w:eastAsia="ja-JP"/>
    </w:rPr>
  </w:style>
  <w:style w:type="paragraph" w:styleId="Objetducommentaire">
    <w:name w:val="annotation subject"/>
    <w:basedOn w:val="Commentaire"/>
    <w:next w:val="Commentaire"/>
    <w:semiHidden/>
    <w:rsid w:val="00143995"/>
    <w:rPr>
      <w:rFonts w:eastAsia="Times New Roman"/>
      <w:b/>
      <w:bCs/>
      <w:lang w:eastAsia="zh-CN"/>
    </w:rPr>
  </w:style>
  <w:style w:type="paragraph" w:styleId="En-tte">
    <w:name w:val="header"/>
    <w:basedOn w:val="Normal"/>
    <w:link w:val="En-tteCar"/>
    <w:rsid w:val="004523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523EF"/>
  </w:style>
  <w:style w:type="paragraph" w:styleId="Pieddepage">
    <w:name w:val="footer"/>
    <w:basedOn w:val="Normal"/>
    <w:link w:val="PieddepageCar"/>
    <w:rsid w:val="004523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523EF"/>
  </w:style>
  <w:style w:type="character" w:customStyle="1" w:styleId="CommentaireCar">
    <w:name w:val="Commentaire Car"/>
    <w:basedOn w:val="Policepardfaut"/>
    <w:link w:val="Commentaire"/>
    <w:uiPriority w:val="99"/>
    <w:rsid w:val="00650747"/>
    <w:rPr>
      <w:rFonts w:eastAsia="MS Mincho"/>
      <w:lang w:eastAsia="ja-JP"/>
    </w:rPr>
  </w:style>
  <w:style w:type="character" w:styleId="Lienhypertexte">
    <w:name w:val="Hyperlink"/>
    <w:basedOn w:val="Policepardfaut"/>
    <w:rsid w:val="00650747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D29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table" w:styleId="Grilledutableau">
    <w:name w:val="Table Grid"/>
    <w:basedOn w:val="TableauNormal"/>
    <w:rsid w:val="005B2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corpsdetexte2">
    <w:name w:val="Body Text Indent 2"/>
    <w:basedOn w:val="Normal"/>
    <w:link w:val="Retraitcorpsdetexte2Car"/>
    <w:rsid w:val="00DF5396"/>
    <w:pPr>
      <w:spacing w:line="288" w:lineRule="exact"/>
      <w:ind w:left="1077"/>
      <w:jc w:val="both"/>
    </w:pPr>
    <w:rPr>
      <w:rFonts w:ascii="New York" w:hAnsi="New York"/>
      <w:sz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DF5396"/>
    <w:rPr>
      <w:rFonts w:ascii="New York" w:hAnsi="New York"/>
      <w:sz w:val="24"/>
      <w:lang w:eastAsia="fr-FR"/>
    </w:rPr>
  </w:style>
  <w:style w:type="character" w:customStyle="1" w:styleId="Titre2Car">
    <w:name w:val="Titre 2 Car"/>
    <w:basedOn w:val="Policepardfaut"/>
    <w:link w:val="Titre2"/>
    <w:rsid w:val="00DF53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deliste">
    <w:name w:val="List Paragraph"/>
    <w:basedOn w:val="Normal"/>
    <w:uiPriority w:val="34"/>
    <w:qFormat/>
    <w:rsid w:val="00DF5396"/>
    <w:pPr>
      <w:ind w:left="720"/>
      <w:contextualSpacing/>
    </w:pPr>
    <w:rPr>
      <w:sz w:val="24"/>
      <w:szCs w:val="24"/>
      <w:lang w:eastAsia="fr-FR"/>
    </w:rPr>
  </w:style>
  <w:style w:type="paragraph" w:customStyle="1" w:styleId="Body1">
    <w:name w:val="Body1"/>
    <w:basedOn w:val="Normal"/>
    <w:link w:val="Body1Char"/>
    <w:rsid w:val="00DF5396"/>
    <w:pPr>
      <w:spacing w:after="240"/>
      <w:ind w:left="567"/>
      <w:jc w:val="both"/>
    </w:pPr>
    <w:rPr>
      <w:rFonts w:ascii="Arial" w:hAnsi="Arial"/>
      <w:szCs w:val="24"/>
      <w:lang w:val="en-GB" w:eastAsia="en-US"/>
    </w:rPr>
  </w:style>
  <w:style w:type="character" w:customStyle="1" w:styleId="Body1Char">
    <w:name w:val="Body1 Char"/>
    <w:basedOn w:val="Policepardfaut"/>
    <w:link w:val="Body1"/>
    <w:rsid w:val="00DF5396"/>
    <w:rPr>
      <w:rFonts w:ascii="Arial" w:hAnsi="Arial"/>
      <w:szCs w:val="24"/>
      <w:lang w:val="en-GB" w:eastAsia="en-US"/>
    </w:rPr>
  </w:style>
  <w:style w:type="character" w:customStyle="1" w:styleId="Titre4Car">
    <w:name w:val="Titre 4 Car"/>
    <w:basedOn w:val="Policepardfaut"/>
    <w:link w:val="Titre4"/>
    <w:semiHidden/>
    <w:rsid w:val="00DF53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traitcorpsdetexte3">
    <w:name w:val="Body Text Indent 3"/>
    <w:basedOn w:val="Normal"/>
    <w:link w:val="Retraitcorpsdetexte3Car"/>
    <w:rsid w:val="00E65A3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E65A32"/>
    <w:rPr>
      <w:sz w:val="16"/>
      <w:szCs w:val="16"/>
    </w:rPr>
  </w:style>
  <w:style w:type="paragraph" w:customStyle="1" w:styleId="Corpsdetexte31">
    <w:name w:val="Corps de texte 31"/>
    <w:basedOn w:val="Normal"/>
    <w:rsid w:val="00B51A86"/>
    <w:pPr>
      <w:tabs>
        <w:tab w:val="left" w:pos="6804"/>
        <w:tab w:val="left" w:pos="10206"/>
      </w:tabs>
      <w:spacing w:line="240" w:lineRule="atLeast"/>
      <w:jc w:val="both"/>
    </w:pPr>
    <w:rPr>
      <w:color w:val="000000"/>
      <w:sz w:val="24"/>
      <w:lang w:eastAsia="fr-FR"/>
    </w:rPr>
  </w:style>
  <w:style w:type="paragraph" w:customStyle="1" w:styleId="Textebrut1">
    <w:name w:val="Texte brut1"/>
    <w:basedOn w:val="Normal"/>
    <w:rsid w:val="0047336F"/>
    <w:pPr>
      <w:suppressAutoHyphens/>
    </w:pPr>
    <w:rPr>
      <w:rFonts w:ascii="Courier New" w:eastAsia="Arial Unicode MS" w:hAnsi="Courier New" w:cs="Courier New"/>
      <w:kern w:val="1"/>
      <w:lang w:eastAsia="hi-IN" w:bidi="hi-IN"/>
    </w:rPr>
  </w:style>
  <w:style w:type="paragraph" w:customStyle="1" w:styleId="CG-SingleSp1">
    <w:name w:val="CG-Single Sp 1"/>
    <w:aliases w:val="s3"/>
    <w:basedOn w:val="Normal"/>
    <w:rsid w:val="0047336F"/>
    <w:pPr>
      <w:spacing w:after="240"/>
      <w:ind w:firstLine="1440"/>
    </w:pPr>
    <w:rPr>
      <w:sz w:val="22"/>
      <w:lang w:val="en-US" w:eastAsia="fr-FR"/>
    </w:rPr>
  </w:style>
  <w:style w:type="paragraph" w:styleId="Corpsdetexte">
    <w:name w:val="Body Text"/>
    <w:basedOn w:val="Normal"/>
    <w:link w:val="CorpsdetexteCar"/>
    <w:unhideWhenUsed/>
    <w:rsid w:val="000004FB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000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2C951-2E9F-9A4A-945E-DE62A04E9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3878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ACCORD DE CONFIDENTIALITE</vt:lpstr>
    </vt:vector>
  </TitlesOfParts>
  <Company>L'Oréal R&amp;I</Company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 DE CONFIDENTIALITE</dc:title>
  <dc:creator>DGAF</dc:creator>
  <cp:lastModifiedBy>patrick tabeling</cp:lastModifiedBy>
  <cp:revision>3</cp:revision>
  <cp:lastPrinted>2016-11-08T15:31:00Z</cp:lastPrinted>
  <dcterms:created xsi:type="dcterms:W3CDTF">2018-04-19T22:54:00Z</dcterms:created>
  <dcterms:modified xsi:type="dcterms:W3CDTF">2018-04-19T22:55:00Z</dcterms:modified>
</cp:coreProperties>
</file>