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E8E51" w14:textId="77777777" w:rsidR="00D666DB" w:rsidRPr="000D727D" w:rsidRDefault="00B62A99" w:rsidP="00D666DB">
      <w:pPr>
        <w:rPr>
          <w:rFonts w:ascii="Helvetica" w:hAnsi="Helvetica"/>
          <w:b/>
        </w:rPr>
      </w:pPr>
      <w:bookmarkStart w:id="0" w:name="_GoBack"/>
      <w:bookmarkEnd w:id="0"/>
      <w:r w:rsidRPr="000D727D">
        <w:rPr>
          <w:rFonts w:ascii="Helvetica" w:hAnsi="Helvetica"/>
          <w:noProof/>
          <w:lang w:eastAsia="fr-FR"/>
        </w:rPr>
        <w:drawing>
          <wp:anchor distT="0" distB="0" distL="114300" distR="114300" simplePos="0" relativeHeight="251659264" behindDoc="0" locked="0" layoutInCell="1" allowOverlap="0" wp14:anchorId="50F13914" wp14:editId="5127875C">
            <wp:simplePos x="0" y="0"/>
            <wp:positionH relativeFrom="column">
              <wp:posOffset>-87630</wp:posOffset>
            </wp:positionH>
            <wp:positionV relativeFrom="paragraph">
              <wp:posOffset>-348615</wp:posOffset>
            </wp:positionV>
            <wp:extent cx="1041400" cy="1223010"/>
            <wp:effectExtent l="0" t="0" r="0" b="0"/>
            <wp:wrapNone/>
            <wp:docPr id="2" name="Image 2" descr="A-complet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complet-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6" r="9441" b="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27D">
        <w:rPr>
          <w:rFonts w:ascii="Helvetica" w:hAnsi="Helvetica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480BF1E" wp14:editId="0A30D4EB">
            <wp:simplePos x="0" y="0"/>
            <wp:positionH relativeFrom="column">
              <wp:posOffset>4926965</wp:posOffset>
            </wp:positionH>
            <wp:positionV relativeFrom="paragraph">
              <wp:posOffset>-321310</wp:posOffset>
            </wp:positionV>
            <wp:extent cx="1333500" cy="1117600"/>
            <wp:effectExtent l="0" t="0" r="12700" b="0"/>
            <wp:wrapNone/>
            <wp:docPr id="3" name="Image 3" descr="logoL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LN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67BE3" w14:textId="77777777" w:rsidR="00D666DB" w:rsidRPr="000D727D" w:rsidRDefault="00D666DB" w:rsidP="00C85D22">
      <w:pPr>
        <w:jc w:val="center"/>
        <w:rPr>
          <w:rFonts w:ascii="Helvetica" w:hAnsi="Helvetica"/>
          <w:b/>
        </w:rPr>
      </w:pPr>
    </w:p>
    <w:p w14:paraId="6E3B91B9" w14:textId="77777777" w:rsidR="00D666DB" w:rsidRPr="000D727D" w:rsidRDefault="00D666DB" w:rsidP="00C85D22">
      <w:pPr>
        <w:jc w:val="center"/>
        <w:rPr>
          <w:rFonts w:ascii="Helvetica" w:hAnsi="Helvetica"/>
          <w:b/>
        </w:rPr>
      </w:pPr>
    </w:p>
    <w:p w14:paraId="7E525360" w14:textId="77777777" w:rsidR="00D666DB" w:rsidRPr="000D727D" w:rsidRDefault="00D666DB" w:rsidP="00C85D22">
      <w:pPr>
        <w:jc w:val="center"/>
        <w:rPr>
          <w:rFonts w:ascii="Helvetica" w:hAnsi="Helvetica"/>
          <w:b/>
        </w:rPr>
      </w:pPr>
    </w:p>
    <w:p w14:paraId="37557CBE" w14:textId="77777777" w:rsidR="00D666DB" w:rsidRPr="000D727D" w:rsidRDefault="00D666DB" w:rsidP="00C85D22">
      <w:pPr>
        <w:jc w:val="center"/>
        <w:rPr>
          <w:rFonts w:ascii="Helvetica" w:hAnsi="Helvetica"/>
          <w:b/>
        </w:rPr>
      </w:pPr>
    </w:p>
    <w:p w14:paraId="659F4A08" w14:textId="77777777" w:rsidR="00D666DB" w:rsidRPr="000D727D" w:rsidRDefault="00D666DB" w:rsidP="000B63EC">
      <w:pPr>
        <w:rPr>
          <w:rFonts w:ascii="Helvetica" w:hAnsi="Helvetica"/>
          <w:b/>
        </w:rPr>
      </w:pPr>
    </w:p>
    <w:p w14:paraId="750910AA" w14:textId="79FBBE16" w:rsidR="009E5162" w:rsidRPr="00C37496" w:rsidRDefault="009E5162" w:rsidP="009E5162">
      <w:pPr>
        <w:tabs>
          <w:tab w:val="left" w:pos="2340"/>
        </w:tabs>
        <w:jc w:val="center"/>
        <w:rPr>
          <w:rFonts w:ascii="Helvetica" w:hAnsi="Helvetica"/>
          <w:b/>
          <w:sz w:val="28"/>
          <w:szCs w:val="28"/>
        </w:rPr>
      </w:pPr>
      <w:r w:rsidRPr="00C37496">
        <w:rPr>
          <w:rFonts w:ascii="Helvetica" w:hAnsi="Helvetica"/>
          <w:b/>
          <w:sz w:val="28"/>
          <w:szCs w:val="28"/>
        </w:rPr>
        <w:t>Offre de thèse en Cotutelle</w:t>
      </w:r>
    </w:p>
    <w:p w14:paraId="52DC5106" w14:textId="223176C2" w:rsidR="009E5162" w:rsidRPr="00C37496" w:rsidRDefault="00C37496" w:rsidP="009E5162">
      <w:pPr>
        <w:tabs>
          <w:tab w:val="left" w:pos="2340"/>
        </w:tabs>
        <w:jc w:val="center"/>
        <w:rPr>
          <w:rFonts w:ascii="Helvetica" w:hAnsi="Helvetica"/>
          <w:b/>
          <w:sz w:val="28"/>
          <w:szCs w:val="28"/>
        </w:rPr>
      </w:pPr>
      <w:r w:rsidRPr="00C37496">
        <w:rPr>
          <w:rFonts w:ascii="Helvetica" w:hAnsi="Helvetica"/>
          <w:b/>
          <w:sz w:val="28"/>
          <w:szCs w:val="28"/>
        </w:rPr>
        <w:t>LN2 (Sherbrooke, Québec)</w:t>
      </w:r>
      <w:r w:rsidR="009E5162" w:rsidRPr="00C37496">
        <w:rPr>
          <w:rFonts w:ascii="Helvetica" w:hAnsi="Helvetica"/>
          <w:b/>
          <w:sz w:val="28"/>
          <w:szCs w:val="28"/>
        </w:rPr>
        <w:t>, laboratoire AMPERE (Lyon, France)</w:t>
      </w:r>
    </w:p>
    <w:p w14:paraId="51FFF7C6" w14:textId="77777777" w:rsidR="009E5162" w:rsidRDefault="009E5162" w:rsidP="000D727D">
      <w:pPr>
        <w:jc w:val="both"/>
        <w:rPr>
          <w:rFonts w:ascii="Helvetica" w:hAnsi="Helvetica"/>
          <w:b/>
        </w:rPr>
      </w:pPr>
    </w:p>
    <w:p w14:paraId="2AE7F9E9" w14:textId="761B7BAA" w:rsidR="000B63EC" w:rsidRPr="000D727D" w:rsidRDefault="000D727D" w:rsidP="000D727D">
      <w:pPr>
        <w:jc w:val="both"/>
        <w:rPr>
          <w:rFonts w:ascii="Helvetica" w:hAnsi="Helvetica"/>
          <w:b/>
        </w:rPr>
      </w:pPr>
      <w:r w:rsidRPr="000D727D">
        <w:rPr>
          <w:rFonts w:ascii="Helvetica" w:hAnsi="Helvetica"/>
          <w:b/>
        </w:rPr>
        <w:t xml:space="preserve">Titre : Technologies biophotoniques émergentes pour la </w:t>
      </w:r>
      <w:r w:rsidR="00210722">
        <w:rPr>
          <w:rFonts w:ascii="Helvetica" w:hAnsi="Helvetica"/>
          <w:b/>
        </w:rPr>
        <w:t>caractérisation</w:t>
      </w:r>
      <w:r w:rsidR="00210722" w:rsidRPr="000D727D">
        <w:rPr>
          <w:rFonts w:ascii="Helvetica" w:hAnsi="Helvetica"/>
          <w:b/>
        </w:rPr>
        <w:t xml:space="preserve"> </w:t>
      </w:r>
      <w:r w:rsidRPr="000D727D">
        <w:rPr>
          <w:rFonts w:ascii="Helvetica" w:hAnsi="Helvetica"/>
          <w:b/>
        </w:rPr>
        <w:t xml:space="preserve">des interactions </w:t>
      </w:r>
      <w:r w:rsidR="00210722">
        <w:rPr>
          <w:rFonts w:ascii="Helvetica" w:hAnsi="Helvetica"/>
          <w:b/>
        </w:rPr>
        <w:t>biomoléculaires</w:t>
      </w:r>
      <w:r w:rsidRPr="000D727D">
        <w:rPr>
          <w:rFonts w:ascii="Helvetica" w:hAnsi="Helvetica"/>
          <w:b/>
        </w:rPr>
        <w:t xml:space="preserve"> </w:t>
      </w:r>
      <w:r w:rsidR="00210722" w:rsidRPr="000D727D">
        <w:rPr>
          <w:rFonts w:ascii="Helvetica" w:hAnsi="Helvetica"/>
          <w:b/>
        </w:rPr>
        <w:t xml:space="preserve">sur puce (lab-on-chip) </w:t>
      </w:r>
      <w:r w:rsidRPr="000D727D">
        <w:rPr>
          <w:rFonts w:ascii="Helvetica" w:hAnsi="Helvetica"/>
          <w:b/>
        </w:rPr>
        <w:t xml:space="preserve">par contrôle </w:t>
      </w:r>
      <w:r w:rsidR="00E2369E">
        <w:rPr>
          <w:rFonts w:ascii="Helvetica" w:hAnsi="Helvetica"/>
          <w:b/>
        </w:rPr>
        <w:t>opto</w:t>
      </w:r>
      <w:r w:rsidRPr="000D727D">
        <w:rPr>
          <w:rFonts w:ascii="Helvetica" w:hAnsi="Helvetica"/>
          <w:b/>
        </w:rPr>
        <w:t>thermique</w:t>
      </w:r>
      <w:r w:rsidR="00210722">
        <w:rPr>
          <w:rFonts w:ascii="Helvetica" w:hAnsi="Helvetica"/>
          <w:b/>
        </w:rPr>
        <w:t>, micro-positionnement par</w:t>
      </w:r>
      <w:r w:rsidR="00210722" w:rsidRPr="00210722">
        <w:t xml:space="preserve"> </w:t>
      </w:r>
      <w:r w:rsidR="00210722" w:rsidRPr="00210722">
        <w:rPr>
          <w:rFonts w:ascii="Helvetica" w:hAnsi="Helvetica"/>
          <w:b/>
        </w:rPr>
        <w:t>diélectrophorèse</w:t>
      </w:r>
      <w:r w:rsidR="00210722">
        <w:rPr>
          <w:rFonts w:ascii="Helvetica" w:hAnsi="Helvetica"/>
          <w:b/>
        </w:rPr>
        <w:t>, et nanoplasmonique</w:t>
      </w:r>
    </w:p>
    <w:p w14:paraId="206B33CB" w14:textId="77777777" w:rsidR="000B63EC" w:rsidRPr="000D727D" w:rsidRDefault="000B63EC" w:rsidP="00C85D22">
      <w:pPr>
        <w:jc w:val="center"/>
        <w:rPr>
          <w:rFonts w:ascii="Helvetica" w:hAnsi="Helvetica"/>
          <w:b/>
        </w:rPr>
      </w:pPr>
    </w:p>
    <w:p w14:paraId="4BAEA58C" w14:textId="77777777" w:rsidR="000B63EC" w:rsidRPr="000D727D" w:rsidRDefault="000B63EC" w:rsidP="00C85D22">
      <w:pPr>
        <w:jc w:val="center"/>
        <w:rPr>
          <w:rFonts w:ascii="Helvetica" w:hAnsi="Helvetica"/>
          <w:b/>
        </w:rPr>
      </w:pPr>
    </w:p>
    <w:p w14:paraId="0611CB8C" w14:textId="3CFD6B32" w:rsidR="000B63EC" w:rsidRPr="007A1FD2" w:rsidRDefault="00AD554B" w:rsidP="000B63EC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Helvetica" w:hAnsi="Helvetica" w:cs="Times"/>
          <w:lang w:eastAsia="fr-FR"/>
        </w:rPr>
      </w:pPr>
      <w:r w:rsidRPr="000D727D">
        <w:rPr>
          <w:rFonts w:ascii="Helvetica" w:hAnsi="Helvetica" w:cs="Times"/>
          <w:b/>
          <w:bCs/>
          <w:lang w:eastAsia="fr-FR"/>
        </w:rPr>
        <w:t>École</w:t>
      </w:r>
      <w:r w:rsidR="000B63EC" w:rsidRPr="000D727D">
        <w:rPr>
          <w:rFonts w:ascii="Helvetica" w:hAnsi="Helvetica" w:cs="Times"/>
          <w:b/>
          <w:bCs/>
          <w:lang w:eastAsia="fr-FR"/>
        </w:rPr>
        <w:t xml:space="preserve"> Doctorale </w:t>
      </w:r>
      <w:r w:rsidR="000B63EC" w:rsidRPr="000D727D">
        <w:rPr>
          <w:rFonts w:ascii="Helvetica" w:hAnsi="Helvetica" w:cs="Times"/>
          <w:lang w:eastAsia="fr-FR"/>
        </w:rPr>
        <w:t xml:space="preserve">: </w:t>
      </w:r>
      <w:r w:rsidRPr="007A1FD2">
        <w:rPr>
          <w:rFonts w:ascii="Helvetica" w:hAnsi="Helvetica" w:cs="Times"/>
          <w:lang w:eastAsia="fr-FR"/>
        </w:rPr>
        <w:t>École</w:t>
      </w:r>
      <w:r w:rsidR="000D727D" w:rsidRPr="007A1FD2">
        <w:rPr>
          <w:rFonts w:ascii="Helvetica" w:hAnsi="Helvetica" w:cs="Times"/>
          <w:lang w:eastAsia="fr-FR"/>
        </w:rPr>
        <w:t xml:space="preserve"> doctorale EEA de Lyon</w:t>
      </w:r>
      <w:r w:rsidR="000B63EC" w:rsidRPr="007A1FD2">
        <w:rPr>
          <w:rFonts w:ascii="Helvetica" w:hAnsi="Helvetica" w:cs="Times"/>
          <w:lang w:eastAsia="fr-FR"/>
        </w:rPr>
        <w:t xml:space="preserve"> (ED</w:t>
      </w:r>
      <w:r w:rsidR="000D727D" w:rsidRPr="007A1FD2">
        <w:rPr>
          <w:rFonts w:ascii="Helvetica" w:hAnsi="Helvetica" w:cs="Times"/>
          <w:lang w:eastAsia="fr-FR"/>
        </w:rPr>
        <w:t>160</w:t>
      </w:r>
      <w:r w:rsidR="000B63EC" w:rsidRPr="007A1FD2">
        <w:rPr>
          <w:rFonts w:ascii="Helvetica" w:hAnsi="Helvetica" w:cs="Times"/>
          <w:lang w:eastAsia="fr-FR"/>
        </w:rPr>
        <w:t xml:space="preserve">) </w:t>
      </w:r>
    </w:p>
    <w:p w14:paraId="73BA6B9C" w14:textId="77777777" w:rsidR="000B63EC" w:rsidRDefault="000B63EC" w:rsidP="000B63EC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Helvetica" w:hAnsi="Helvetica" w:cs="Times"/>
          <w:lang w:eastAsia="fr-FR"/>
        </w:rPr>
      </w:pPr>
      <w:r w:rsidRPr="000D727D">
        <w:rPr>
          <w:rFonts w:ascii="Helvetica" w:hAnsi="Helvetica" w:cs="Times"/>
          <w:b/>
          <w:bCs/>
          <w:lang w:eastAsia="fr-FR"/>
        </w:rPr>
        <w:t>Contact</w:t>
      </w:r>
      <w:r w:rsidR="000D727D">
        <w:rPr>
          <w:rFonts w:ascii="Helvetica" w:hAnsi="Helvetica" w:cs="Times"/>
          <w:b/>
          <w:bCs/>
          <w:lang w:eastAsia="fr-FR"/>
        </w:rPr>
        <w:t>s / comité d'encadrement</w:t>
      </w:r>
      <w:r w:rsidRPr="000D727D">
        <w:rPr>
          <w:rFonts w:ascii="Helvetica" w:hAnsi="Helvetica" w:cs="Times"/>
          <w:b/>
          <w:bCs/>
          <w:lang w:eastAsia="fr-FR"/>
        </w:rPr>
        <w:t>: </w:t>
      </w:r>
      <w:r w:rsidR="000D727D">
        <w:rPr>
          <w:rFonts w:ascii="Helvetica" w:hAnsi="Helvetica" w:cs="Times"/>
          <w:b/>
          <w:bCs/>
          <w:lang w:eastAsia="fr-FR"/>
        </w:rPr>
        <w:t xml:space="preserve"> </w:t>
      </w:r>
    </w:p>
    <w:p w14:paraId="4D63112D" w14:textId="176418EE" w:rsidR="00BB7C33" w:rsidRDefault="000D727D" w:rsidP="000B63EC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Helvetica" w:hAnsi="Helvetica" w:cs="Times"/>
          <w:lang w:eastAsia="fr-FR"/>
        </w:rPr>
      </w:pPr>
      <w:r w:rsidRPr="00BB7C33">
        <w:rPr>
          <w:rFonts w:ascii="Helvetica" w:hAnsi="Helvetica" w:cs="Times"/>
          <w:b/>
          <w:lang w:eastAsia="fr-FR"/>
        </w:rPr>
        <w:t>LN2:</w:t>
      </w:r>
      <w:r>
        <w:rPr>
          <w:rFonts w:ascii="Helvetica" w:hAnsi="Helvetica" w:cs="Times"/>
          <w:lang w:eastAsia="fr-FR"/>
        </w:rPr>
        <w:t xml:space="preserve"> Michael Canva, Paul Charette:  </w:t>
      </w:r>
      <w:hyperlink r:id="rId9" w:history="1">
        <w:r w:rsidR="00BB7C33" w:rsidRPr="00BF668C">
          <w:rPr>
            <w:rStyle w:val="Lienhypertexte"/>
            <w:rFonts w:ascii="Helvetica" w:hAnsi="Helvetica" w:cs="Times"/>
            <w:lang w:eastAsia="fr-FR"/>
          </w:rPr>
          <w:t>Michael.Canva@USherbrooke.ca</w:t>
        </w:r>
      </w:hyperlink>
      <w:r w:rsidR="00BB7C33">
        <w:rPr>
          <w:rFonts w:ascii="Helvetica" w:hAnsi="Helvetica" w:cs="Times"/>
          <w:lang w:eastAsia="fr-FR"/>
        </w:rPr>
        <w:t xml:space="preserve">, </w:t>
      </w:r>
      <w:hyperlink r:id="rId10" w:history="1">
        <w:r w:rsidR="00BB7C33" w:rsidRPr="00BF668C">
          <w:rPr>
            <w:rStyle w:val="Lienhypertexte"/>
            <w:rFonts w:ascii="Helvetica" w:hAnsi="Helvetica" w:cs="Times"/>
            <w:lang w:eastAsia="fr-FR"/>
          </w:rPr>
          <w:t>Paul.G.Charette@USherbrooke.ca</w:t>
        </w:r>
      </w:hyperlink>
    </w:p>
    <w:p w14:paraId="0B6A96E4" w14:textId="5F0AB55E" w:rsidR="008E05EC" w:rsidRDefault="00BB7C33" w:rsidP="000B63EC">
      <w:pPr>
        <w:widowControl w:val="0"/>
        <w:suppressAutoHyphens w:val="0"/>
        <w:autoSpaceDE w:val="0"/>
        <w:autoSpaceDN w:val="0"/>
        <w:adjustRightInd w:val="0"/>
        <w:spacing w:after="240"/>
        <w:rPr>
          <w:rStyle w:val="Lienhypertexte"/>
          <w:rFonts w:ascii="Helvetica" w:hAnsi="Helvetica" w:cs="Times"/>
          <w:lang w:eastAsia="fr-FR"/>
        </w:rPr>
      </w:pPr>
      <w:r>
        <w:rPr>
          <w:rFonts w:ascii="Helvetica" w:hAnsi="Helvetica" w:cs="Times"/>
          <w:b/>
          <w:lang w:eastAsia="fr-FR"/>
        </w:rPr>
        <w:t>Ampère</w:t>
      </w:r>
      <w:r w:rsidR="000D727D" w:rsidRPr="00BB7C33">
        <w:rPr>
          <w:rFonts w:ascii="Helvetica" w:hAnsi="Helvetica" w:cs="Times"/>
          <w:b/>
          <w:lang w:eastAsia="fr-FR"/>
        </w:rPr>
        <w:t>:</w:t>
      </w:r>
      <w:r w:rsidR="008E05EC">
        <w:rPr>
          <w:rFonts w:ascii="Helvetica" w:hAnsi="Helvetica" w:cs="Times"/>
          <w:b/>
          <w:lang w:eastAsia="fr-FR"/>
        </w:rPr>
        <w:t xml:space="preserve"> </w:t>
      </w:r>
      <w:r w:rsidR="008E05EC" w:rsidRPr="008E05EC">
        <w:rPr>
          <w:rFonts w:ascii="Helvetica" w:hAnsi="Helvetica" w:cs="Times"/>
          <w:lang w:eastAsia="fr-FR"/>
        </w:rPr>
        <w:t>Laurent Krahenbühl</w:t>
      </w:r>
      <w:r w:rsidR="000D727D">
        <w:rPr>
          <w:rFonts w:ascii="Helvetica" w:hAnsi="Helvetica" w:cs="Times"/>
          <w:lang w:eastAsia="fr-FR"/>
        </w:rPr>
        <w:t xml:space="preserve"> </w:t>
      </w:r>
      <w:hyperlink r:id="rId11" w:history="1">
        <w:r w:rsidR="008E05EC" w:rsidRPr="00D33FD3">
          <w:rPr>
            <w:rStyle w:val="Lienhypertexte"/>
            <w:rFonts w:ascii="Helvetica" w:hAnsi="Helvetica" w:cs="Times"/>
            <w:lang w:eastAsia="fr-FR"/>
          </w:rPr>
          <w:t>laurent.krahenbuhl@ec-lyon.fr</w:t>
        </w:r>
      </w:hyperlink>
      <w:r w:rsidR="008E05EC">
        <w:rPr>
          <w:rStyle w:val="Lienhypertexte"/>
          <w:rFonts w:ascii="Helvetica" w:hAnsi="Helvetica" w:cs="Times"/>
          <w:lang w:eastAsia="fr-FR"/>
        </w:rPr>
        <w:t xml:space="preserve"> (ECL)</w:t>
      </w:r>
    </w:p>
    <w:p w14:paraId="4049F4D9" w14:textId="38DCC299" w:rsidR="008E05EC" w:rsidRDefault="008E05EC" w:rsidP="000B63EC">
      <w:pPr>
        <w:widowControl w:val="0"/>
        <w:suppressAutoHyphens w:val="0"/>
        <w:autoSpaceDE w:val="0"/>
        <w:autoSpaceDN w:val="0"/>
        <w:adjustRightInd w:val="0"/>
        <w:spacing w:after="240"/>
        <w:rPr>
          <w:rStyle w:val="Lienhypertexte"/>
          <w:rFonts w:ascii="Helvetica" w:hAnsi="Helvetica" w:cs="Times"/>
          <w:lang w:eastAsia="fr-FR"/>
        </w:rPr>
      </w:pPr>
      <w:r>
        <w:rPr>
          <w:rFonts w:ascii="Helvetica" w:hAnsi="Helvetica" w:cs="Times"/>
          <w:lang w:eastAsia="fr-FR"/>
        </w:rPr>
        <w:t xml:space="preserve">Julien Marchalot </w:t>
      </w:r>
      <w:hyperlink r:id="rId12" w:history="1">
        <w:r w:rsidRPr="00BF668C">
          <w:rPr>
            <w:rStyle w:val="Lienhypertexte"/>
            <w:rFonts w:ascii="Helvetica" w:hAnsi="Helvetica" w:cs="Times"/>
            <w:lang w:eastAsia="fr-FR"/>
          </w:rPr>
          <w:t>julien.marchalot@insa-lyon.fr</w:t>
        </w:r>
      </w:hyperlink>
      <w:r>
        <w:rPr>
          <w:rStyle w:val="Lienhypertexte"/>
          <w:rFonts w:ascii="Helvetica" w:hAnsi="Helvetica" w:cs="Times"/>
          <w:lang w:eastAsia="fr-FR"/>
        </w:rPr>
        <w:t xml:space="preserve"> (INSA)</w:t>
      </w:r>
    </w:p>
    <w:p w14:paraId="2FF66BA4" w14:textId="69E31BDE" w:rsidR="00C141CA" w:rsidRPr="00C141CA" w:rsidRDefault="00C141CA" w:rsidP="00C141CA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Helvetica" w:hAnsi="Helvetica"/>
          <w:lang w:eastAsia="fr-FR"/>
        </w:rPr>
      </w:pPr>
      <w:r w:rsidRPr="00C141CA">
        <w:rPr>
          <w:rFonts w:ascii="Helvetica" w:hAnsi="Helvetica"/>
          <w:lang w:eastAsia="fr-FR"/>
        </w:rPr>
        <w:t>La présente offre concerne une thèse en cotutelle entre les laboratoires LN2 (Sherbrooke, Québec) et AMPERE (Lyon, France). Une partie de la thèse (environ la moitié) s'effectuera donc au Québec.</w:t>
      </w:r>
      <w:r>
        <w:rPr>
          <w:rFonts w:ascii="Helvetica" w:hAnsi="Helvetica"/>
          <w:lang w:eastAsia="fr-FR"/>
        </w:rPr>
        <w:t xml:space="preserve"> </w:t>
      </w:r>
      <w:r w:rsidRPr="00C141CA">
        <w:rPr>
          <w:rFonts w:ascii="Helvetica" w:hAnsi="Helvetica"/>
          <w:lang w:eastAsia="fr-FR"/>
        </w:rPr>
        <w:t xml:space="preserve">Le LN2 (Laboratoire </w:t>
      </w:r>
      <w:r>
        <w:rPr>
          <w:rFonts w:ascii="Helvetica" w:hAnsi="Helvetica"/>
          <w:lang w:eastAsia="fr-FR"/>
        </w:rPr>
        <w:t>Nanotechnologies &amp; Nanosystèmes</w:t>
      </w:r>
      <w:r w:rsidRPr="00C141CA">
        <w:rPr>
          <w:rFonts w:ascii="Helvetica" w:hAnsi="Helvetica"/>
          <w:lang w:eastAsia="fr-FR"/>
        </w:rPr>
        <w:t>) est une Unité Mixte Internationale, dont l'une des activités de recherche porte sur les BIOMEMS.</w:t>
      </w:r>
      <w:r>
        <w:rPr>
          <w:rFonts w:ascii="Helvetica" w:hAnsi="Helvetica"/>
          <w:lang w:eastAsia="fr-FR"/>
        </w:rPr>
        <w:t xml:space="preserve"> </w:t>
      </w:r>
      <w:r w:rsidRPr="00C141CA">
        <w:rPr>
          <w:rFonts w:ascii="Helvetica" w:hAnsi="Helvetica"/>
          <w:lang w:eastAsia="fr-FR"/>
        </w:rPr>
        <w:t>Le laboratoire Ampère est une UMR CNRS comptant environ 160 collaborateurs, structurée en 3 départements scientifiques, dont un département "Bioingénierie". Ce dernier est principalement implanté sur le site de l'Ecole Centrale à Ecully.</w:t>
      </w:r>
    </w:p>
    <w:p w14:paraId="6F82005E" w14:textId="77777777" w:rsidR="00C141CA" w:rsidRDefault="00C141CA" w:rsidP="000B63EC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lang w:eastAsia="fr-FR"/>
        </w:rPr>
      </w:pPr>
    </w:p>
    <w:p w14:paraId="3F4F2976" w14:textId="77777777" w:rsidR="000B63EC" w:rsidRPr="000D727D" w:rsidRDefault="000B63EC" w:rsidP="000B63EC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Helvetica" w:hAnsi="Helvetica" w:cs="Times"/>
          <w:lang w:eastAsia="fr-FR"/>
        </w:rPr>
      </w:pPr>
      <w:r w:rsidRPr="000D727D">
        <w:rPr>
          <w:rFonts w:ascii="Helvetica" w:hAnsi="Helvetica" w:cs="Times"/>
          <w:b/>
          <w:bCs/>
          <w:lang w:eastAsia="fr-FR"/>
        </w:rPr>
        <w:t xml:space="preserve">Profil candidat : </w:t>
      </w:r>
    </w:p>
    <w:p w14:paraId="620778B1" w14:textId="3FBC4071" w:rsidR="00B92300" w:rsidRPr="00C37496" w:rsidRDefault="009E5162" w:rsidP="00C37496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Helvetica" w:hAnsi="Helvetica"/>
          <w:lang w:eastAsia="fr-FR"/>
        </w:rPr>
      </w:pPr>
      <w:r w:rsidRPr="000D727D">
        <w:rPr>
          <w:rFonts w:ascii="Helvetica" w:hAnsi="Helvetica"/>
          <w:lang w:eastAsia="fr-FR"/>
        </w:rPr>
        <w:t xml:space="preserve">Le (la) candidat(e) sera de préférence </w:t>
      </w:r>
      <w:r w:rsidR="007A1FD2">
        <w:rPr>
          <w:rFonts w:ascii="Helvetica" w:hAnsi="Helvetica"/>
          <w:lang w:eastAsia="fr-FR"/>
        </w:rPr>
        <w:t>un(e) étudiant(e) physicien(ne)</w:t>
      </w:r>
      <w:r w:rsidRPr="000D727D">
        <w:rPr>
          <w:rFonts w:ascii="Helvetica" w:hAnsi="Helvetica"/>
          <w:lang w:eastAsia="fr-FR"/>
        </w:rPr>
        <w:t xml:space="preserve"> </w:t>
      </w:r>
      <w:r w:rsidR="00E2369E">
        <w:rPr>
          <w:rFonts w:ascii="Helvetica" w:hAnsi="Helvetica"/>
          <w:lang w:eastAsia="fr-FR"/>
        </w:rPr>
        <w:t xml:space="preserve">ou opticien(ne) </w:t>
      </w:r>
      <w:r w:rsidRPr="000D727D">
        <w:rPr>
          <w:rFonts w:ascii="Helvetica" w:hAnsi="Helvetica"/>
          <w:lang w:eastAsia="fr-FR"/>
        </w:rPr>
        <w:t>intéressé(e) par le développement instrumental et l’interdisciplinarité.</w:t>
      </w:r>
      <w:r w:rsidR="007A1FD2">
        <w:rPr>
          <w:rFonts w:ascii="Helvetica" w:hAnsi="Helvetica"/>
          <w:lang w:eastAsia="fr-FR"/>
        </w:rPr>
        <w:t xml:space="preserve"> Il (elle) devra être capable de </w:t>
      </w:r>
      <w:r w:rsidR="007A1FD2" w:rsidRPr="007A1FD2">
        <w:rPr>
          <w:rFonts w:ascii="Helvetica" w:hAnsi="Helvetica"/>
          <w:lang w:eastAsia="fr-FR"/>
        </w:rPr>
        <w:t xml:space="preserve">s’intégrer dans des équipes de différentes cultures, être autonome et savoir prendre des initiatives, rédiger et présenter de manière synthétique. </w:t>
      </w:r>
    </w:p>
    <w:p w14:paraId="53AE149D" w14:textId="77777777" w:rsidR="002C19B3" w:rsidRPr="000D727D" w:rsidRDefault="002C19B3">
      <w:pPr>
        <w:rPr>
          <w:rFonts w:ascii="Helvetica" w:hAnsi="Helvetica" w:cs="Arial"/>
        </w:rPr>
      </w:pPr>
    </w:p>
    <w:p w14:paraId="7D62415A" w14:textId="51DE7AAE" w:rsidR="00B92300" w:rsidRDefault="00C37496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 xml:space="preserve">Contexte Scientifique </w:t>
      </w:r>
    </w:p>
    <w:p w14:paraId="7AFEBFD5" w14:textId="77777777" w:rsidR="00C37496" w:rsidRDefault="00C37496">
      <w:pPr>
        <w:rPr>
          <w:rFonts w:ascii="Helvetica" w:hAnsi="Helvetica" w:cs="Arial"/>
          <w:b/>
        </w:rPr>
      </w:pPr>
    </w:p>
    <w:p w14:paraId="1D86E526" w14:textId="2466F552" w:rsidR="00E2369E" w:rsidRDefault="00C37496" w:rsidP="00C37496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 </w:t>
      </w:r>
      <w:r w:rsidRPr="000D727D">
        <w:rPr>
          <w:rFonts w:ascii="Helvetica" w:hAnsi="Helvetica"/>
        </w:rPr>
        <w:t xml:space="preserve">toutes échelles (ADN, protéines, cellules, </w:t>
      </w:r>
      <w:r w:rsidR="002B5B29">
        <w:rPr>
          <w:rFonts w:ascii="Helvetica" w:hAnsi="Helvetica"/>
        </w:rPr>
        <w:t>é</w:t>
      </w:r>
      <w:r w:rsidRPr="000D727D">
        <w:rPr>
          <w:rFonts w:ascii="Helvetica" w:hAnsi="Helvetica"/>
        </w:rPr>
        <w:t xml:space="preserve">cosystème), les molécules du vivant possèdent des qualités de robustesse et d’adaptabilité aux perturbations environnementales. Il est essentiel de comprendre les mécanismes sous-jacents afin de les exploiter pour construire de nouveaux matériaux capables de résister et de </w:t>
      </w:r>
      <w:r w:rsidRPr="000D727D">
        <w:rPr>
          <w:rFonts w:ascii="Helvetica" w:hAnsi="Helvetica"/>
        </w:rPr>
        <w:lastRenderedPageBreak/>
        <w:t>s’adapter à des changements dans l’environnement sans perdre leur fonctionnalité</w:t>
      </w:r>
      <w:r w:rsidR="00E2369E">
        <w:rPr>
          <w:rFonts w:ascii="Helvetica" w:hAnsi="Helvetica"/>
        </w:rPr>
        <w:t xml:space="preserve">. </w:t>
      </w:r>
      <w:r w:rsidR="00FE6C7A">
        <w:rPr>
          <w:rFonts w:ascii="Helvetica" w:hAnsi="Helvetica"/>
        </w:rPr>
        <w:t>En effet, l</w:t>
      </w:r>
      <w:r w:rsidR="00FE6C7A" w:rsidRPr="000D727D">
        <w:rPr>
          <w:rFonts w:ascii="Helvetica" w:hAnsi="Helvetica"/>
        </w:rPr>
        <w:t>es fonctions biologiques reposent sur les interactions entre éléments (ADN-ADN, protéine-protéine, cellule-cellule)</w:t>
      </w:r>
      <w:r w:rsidR="00FE6C7A">
        <w:rPr>
          <w:rFonts w:ascii="Helvetica" w:hAnsi="Helvetica"/>
        </w:rPr>
        <w:t xml:space="preserve"> </w:t>
      </w:r>
      <w:r w:rsidR="00FE6C7A" w:rsidRPr="000D727D">
        <w:rPr>
          <w:rFonts w:ascii="Helvetica" w:hAnsi="Helvetica"/>
        </w:rPr>
        <w:t>jouant un rôle très important dans la coordination</w:t>
      </w:r>
      <w:r w:rsidR="00FE6C7A" w:rsidRPr="00EC5EDA">
        <w:rPr>
          <w:rFonts w:ascii="Helvetica" w:hAnsi="Helvetica"/>
        </w:rPr>
        <w:t xml:space="preserve"> </w:t>
      </w:r>
      <w:r w:rsidR="00FE6C7A" w:rsidRPr="000D727D">
        <w:rPr>
          <w:rFonts w:ascii="Helvetica" w:hAnsi="Helvetica"/>
        </w:rPr>
        <w:t>de leur activité et dans l'adaptabilité à différents types de perturbations</w:t>
      </w:r>
      <w:r w:rsidR="00FE6C7A">
        <w:rPr>
          <w:rFonts w:ascii="Helvetica" w:hAnsi="Helvetica"/>
        </w:rPr>
        <w:t xml:space="preserve">. </w:t>
      </w:r>
      <w:r w:rsidR="00E2369E">
        <w:rPr>
          <w:rFonts w:ascii="Helvetica" w:hAnsi="Helvetica"/>
        </w:rPr>
        <w:t xml:space="preserve">Le défi est </w:t>
      </w:r>
      <w:r w:rsidR="008322DC">
        <w:rPr>
          <w:rFonts w:ascii="Helvetica" w:hAnsi="Helvetica"/>
        </w:rPr>
        <w:t>considérable</w:t>
      </w:r>
      <w:r w:rsidR="00E2369E">
        <w:rPr>
          <w:rFonts w:ascii="Helvetica" w:hAnsi="Helvetica"/>
        </w:rPr>
        <w:t xml:space="preserve"> </w:t>
      </w:r>
      <w:r w:rsidR="002B5B29">
        <w:rPr>
          <w:rFonts w:ascii="Helvetica" w:hAnsi="Helvetica"/>
        </w:rPr>
        <w:t xml:space="preserve">car </w:t>
      </w:r>
      <w:r w:rsidR="00E2369E">
        <w:rPr>
          <w:rFonts w:ascii="Helvetica" w:hAnsi="Helvetica"/>
        </w:rPr>
        <w:t>les molécul</w:t>
      </w:r>
      <w:r w:rsidR="001407AB">
        <w:rPr>
          <w:rFonts w:ascii="Helvetica" w:hAnsi="Helvetica"/>
        </w:rPr>
        <w:t>es vivantes sont de très petite</w:t>
      </w:r>
      <w:r w:rsidR="00E2369E">
        <w:rPr>
          <w:rFonts w:ascii="Helvetica" w:hAnsi="Helvetica"/>
        </w:rPr>
        <w:t xml:space="preserve"> taille et leur</w:t>
      </w:r>
      <w:r w:rsidR="002B5B29">
        <w:rPr>
          <w:rFonts w:ascii="Helvetica" w:hAnsi="Helvetica"/>
        </w:rPr>
        <w:t>s</w:t>
      </w:r>
      <w:r w:rsidR="00E2369E">
        <w:rPr>
          <w:rFonts w:ascii="Helvetica" w:hAnsi="Helvetica"/>
        </w:rPr>
        <w:t xml:space="preserve"> comportement</w:t>
      </w:r>
      <w:r w:rsidR="002B5B29">
        <w:rPr>
          <w:rFonts w:ascii="Helvetica" w:hAnsi="Helvetica"/>
        </w:rPr>
        <w:t>s</w:t>
      </w:r>
      <w:r w:rsidR="00E2369E">
        <w:rPr>
          <w:rFonts w:ascii="Helvetica" w:hAnsi="Helvetica"/>
        </w:rPr>
        <w:t xml:space="preserve"> </w:t>
      </w:r>
      <w:r w:rsidR="002B5B29">
        <w:rPr>
          <w:rFonts w:ascii="Helvetica" w:hAnsi="Helvetica"/>
        </w:rPr>
        <w:t>sont</w:t>
      </w:r>
      <w:r w:rsidR="00E2369E">
        <w:rPr>
          <w:rFonts w:ascii="Helvetica" w:hAnsi="Helvetica"/>
        </w:rPr>
        <w:t xml:space="preserve"> très sensible</w:t>
      </w:r>
      <w:r w:rsidR="008322DC">
        <w:rPr>
          <w:rFonts w:ascii="Helvetica" w:hAnsi="Helvetica"/>
        </w:rPr>
        <w:t>s</w:t>
      </w:r>
      <w:r w:rsidR="00E2369E">
        <w:rPr>
          <w:rFonts w:ascii="Helvetica" w:hAnsi="Helvetica"/>
        </w:rPr>
        <w:t xml:space="preserve"> aux conditions physiques et chimiques locales.</w:t>
      </w:r>
      <w:r w:rsidR="001407AB">
        <w:rPr>
          <w:rFonts w:ascii="Helvetica" w:hAnsi="Helvetica"/>
        </w:rPr>
        <w:t xml:space="preserve"> </w:t>
      </w:r>
    </w:p>
    <w:p w14:paraId="50EF4997" w14:textId="77777777" w:rsidR="00E2369E" w:rsidRDefault="00E2369E" w:rsidP="00C37496">
      <w:pPr>
        <w:jc w:val="both"/>
        <w:rPr>
          <w:rFonts w:ascii="Helvetica" w:hAnsi="Helvetica"/>
        </w:rPr>
      </w:pPr>
    </w:p>
    <w:p w14:paraId="75B5F18B" w14:textId="222C80D4" w:rsidR="001407AB" w:rsidRDefault="001407AB" w:rsidP="001407A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Cette thèse en cotutelle vise à développer une biopuce capable de positionner des biomolécules sur une matrice de capteurs et de contrôler précisément certains paramètres physiques de l’environnement </w:t>
      </w:r>
      <w:r w:rsidR="00633102">
        <w:rPr>
          <w:rFonts w:ascii="Helvetica" w:hAnsi="Helvetica"/>
        </w:rPr>
        <w:t>local</w:t>
      </w:r>
      <w:r>
        <w:rPr>
          <w:rFonts w:ascii="Helvetica" w:hAnsi="Helvetica"/>
        </w:rPr>
        <w:t xml:space="preserve"> afin de caractériser la dépendance de la cinétique d’interaction </w:t>
      </w:r>
      <w:r w:rsidR="008322DC">
        <w:rPr>
          <w:rFonts w:ascii="Helvetica" w:hAnsi="Helvetica"/>
        </w:rPr>
        <w:t xml:space="preserve">sur </w:t>
      </w:r>
      <w:r w:rsidR="00633102">
        <w:rPr>
          <w:rFonts w:ascii="Helvetica" w:hAnsi="Helvetica"/>
        </w:rPr>
        <w:t>ces paramètres</w:t>
      </w:r>
      <w:r>
        <w:rPr>
          <w:rFonts w:ascii="Helvetica" w:hAnsi="Helvetica"/>
        </w:rPr>
        <w:t>. Plus précisément, l</w:t>
      </w:r>
      <w:r w:rsidRPr="000D727D">
        <w:rPr>
          <w:rFonts w:ascii="Helvetica" w:hAnsi="Helvetica"/>
        </w:rPr>
        <w:t xml:space="preserve">’objectif de </w:t>
      </w:r>
      <w:r>
        <w:rPr>
          <w:rFonts w:ascii="Helvetica" w:hAnsi="Helvetica"/>
        </w:rPr>
        <w:t>la</w:t>
      </w:r>
      <w:r w:rsidRPr="000D727D">
        <w:rPr>
          <w:rFonts w:ascii="Helvetica" w:hAnsi="Helvetica"/>
        </w:rPr>
        <w:t xml:space="preserve"> thèse est de développer une biopuce </w:t>
      </w:r>
      <w:r>
        <w:rPr>
          <w:rFonts w:ascii="Helvetica" w:hAnsi="Helvetica"/>
        </w:rPr>
        <w:t>plasmonique</w:t>
      </w:r>
      <w:r w:rsidR="00FE6C7A" w:rsidRPr="00AD554B">
        <w:rPr>
          <w:rFonts w:ascii="Helvetica" w:hAnsi="Helvetica"/>
          <w:vertAlign w:val="superscript"/>
        </w:rPr>
        <w:t>1</w:t>
      </w:r>
      <w:r w:rsidRPr="000D727D">
        <w:rPr>
          <w:rFonts w:ascii="Helvetica" w:hAnsi="Helvetica"/>
        </w:rPr>
        <w:t xml:space="preserve"> </w:t>
      </w:r>
      <w:r>
        <w:rPr>
          <w:rFonts w:ascii="Helvetica" w:hAnsi="Helvetica"/>
        </w:rPr>
        <w:t>(</w:t>
      </w:r>
      <w:r w:rsidRPr="00C141CA">
        <w:rPr>
          <w:rFonts w:ascii="Helvetica" w:hAnsi="Helvetica"/>
          <w:i/>
        </w:rPr>
        <w:t>surface plasmon resonance</w:t>
      </w:r>
      <w:r>
        <w:rPr>
          <w:rFonts w:ascii="Helvetica" w:hAnsi="Helvetica"/>
        </w:rPr>
        <w:t xml:space="preserve">, ou </w:t>
      </w:r>
      <w:r w:rsidRPr="00AD554B">
        <w:rPr>
          <w:rFonts w:ascii="Helvetica" w:hAnsi="Helvetica"/>
          <w:i/>
        </w:rPr>
        <w:t>SPR</w:t>
      </w:r>
      <w:r>
        <w:rPr>
          <w:rFonts w:ascii="Helvetica" w:hAnsi="Helvetica"/>
        </w:rPr>
        <w:t xml:space="preserve">) </w:t>
      </w:r>
      <w:r w:rsidRPr="000D727D">
        <w:rPr>
          <w:rFonts w:ascii="Helvetica" w:hAnsi="Helvetica"/>
        </w:rPr>
        <w:t>à régulation thermique localisée (</w:t>
      </w:r>
      <w:r w:rsidRPr="000D727D">
        <w:rPr>
          <w:rFonts w:ascii="Helvetica" w:hAnsi="Helvetica"/>
          <w:i/>
        </w:rPr>
        <w:t>hot spots</w:t>
      </w:r>
      <w:r w:rsidRPr="000D727D">
        <w:rPr>
          <w:rFonts w:ascii="Helvetica" w:hAnsi="Helvetica"/>
        </w:rPr>
        <w:t>) pour établir la gamme d’interactions fonctionnelles des molécules sous l’effet de changements de température.</w:t>
      </w:r>
      <w:r w:rsidR="008322DC">
        <w:rPr>
          <w:rFonts w:ascii="Helvetica" w:hAnsi="Helvetica"/>
        </w:rPr>
        <w:t xml:space="preserve"> Grace à une matrice d’électrodes </w:t>
      </w:r>
      <w:r w:rsidR="00633102">
        <w:rPr>
          <w:rFonts w:ascii="Helvetica" w:hAnsi="Helvetica"/>
        </w:rPr>
        <w:t>en</w:t>
      </w:r>
      <w:r w:rsidR="008322DC">
        <w:rPr>
          <w:rFonts w:ascii="Helvetica" w:hAnsi="Helvetica"/>
        </w:rPr>
        <w:t xml:space="preserve"> surface, l</w:t>
      </w:r>
      <w:r>
        <w:rPr>
          <w:rFonts w:ascii="Helvetica" w:hAnsi="Helvetica"/>
        </w:rPr>
        <w:t xml:space="preserve">a biopuce </w:t>
      </w:r>
      <w:r w:rsidR="008322DC">
        <w:rPr>
          <w:rFonts w:ascii="Helvetica" w:hAnsi="Helvetica"/>
        </w:rPr>
        <w:t>sera capable de</w:t>
      </w:r>
      <w:r w:rsidRPr="000D727D">
        <w:rPr>
          <w:rFonts w:ascii="Helvetica" w:hAnsi="Helvetica"/>
        </w:rPr>
        <w:t xml:space="preserve"> diriger de façon contrôlée </w:t>
      </w:r>
      <w:r w:rsidR="008322DC">
        <w:rPr>
          <w:rFonts w:ascii="Helvetica" w:hAnsi="Helvetica"/>
        </w:rPr>
        <w:t xml:space="preserve">par </w:t>
      </w:r>
      <w:r w:rsidR="008322DC" w:rsidRPr="000D727D">
        <w:rPr>
          <w:rFonts w:ascii="Helvetica" w:hAnsi="Helvetica"/>
        </w:rPr>
        <w:t>diélectrophorèse</w:t>
      </w:r>
      <w:r w:rsidR="00E90352" w:rsidRPr="00AD554B">
        <w:rPr>
          <w:rFonts w:ascii="Helvetica" w:hAnsi="Helvetica"/>
          <w:vertAlign w:val="superscript"/>
        </w:rPr>
        <w:t>2</w:t>
      </w:r>
      <w:r w:rsidR="008322DC" w:rsidRPr="000D727D">
        <w:rPr>
          <w:rFonts w:ascii="Helvetica" w:hAnsi="Helvetica"/>
        </w:rPr>
        <w:t xml:space="preserve"> (DEP</w:t>
      </w:r>
      <w:r w:rsidR="008322DC">
        <w:rPr>
          <w:rFonts w:ascii="Helvetica" w:hAnsi="Helvetica"/>
        </w:rPr>
        <w:t xml:space="preserve">) </w:t>
      </w:r>
      <w:r w:rsidRPr="000D727D">
        <w:rPr>
          <w:rFonts w:ascii="Helvetica" w:hAnsi="Helvetica"/>
        </w:rPr>
        <w:t xml:space="preserve">les </w:t>
      </w:r>
      <w:r w:rsidR="008E05EC">
        <w:rPr>
          <w:rFonts w:ascii="Helvetica" w:hAnsi="Helvetica"/>
        </w:rPr>
        <w:t>objets biologiques étudiés</w:t>
      </w:r>
      <w:r w:rsidRPr="000D727D">
        <w:rPr>
          <w:rFonts w:ascii="Helvetica" w:hAnsi="Helvetica"/>
        </w:rPr>
        <w:t xml:space="preserve"> vers les </w:t>
      </w:r>
      <w:r w:rsidRPr="000D727D">
        <w:rPr>
          <w:rFonts w:ascii="Helvetica" w:hAnsi="Helvetica"/>
          <w:i/>
        </w:rPr>
        <w:t>hot spots</w:t>
      </w:r>
      <w:r>
        <w:rPr>
          <w:rFonts w:ascii="Helvetica" w:hAnsi="Helvetica"/>
        </w:rPr>
        <w:t>.</w:t>
      </w:r>
    </w:p>
    <w:p w14:paraId="15A8ABFE" w14:textId="5583F318" w:rsidR="001407AB" w:rsidRDefault="001407AB" w:rsidP="00C37496">
      <w:pPr>
        <w:jc w:val="both"/>
        <w:rPr>
          <w:rFonts w:ascii="Helvetica" w:hAnsi="Helvetica"/>
        </w:rPr>
      </w:pPr>
    </w:p>
    <w:p w14:paraId="416D2BD3" w14:textId="098C8218" w:rsidR="00F8693A" w:rsidRDefault="00EC5EDA" w:rsidP="0001687E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 contrôle en température </w:t>
      </w:r>
      <w:r w:rsidR="00210722">
        <w:rPr>
          <w:rFonts w:ascii="Helvetica" w:hAnsi="Helvetica"/>
        </w:rPr>
        <w:t xml:space="preserve">et la mesure des interactions biomoléculaires seront </w:t>
      </w:r>
      <w:r>
        <w:rPr>
          <w:rFonts w:ascii="Helvetica" w:hAnsi="Helvetica"/>
        </w:rPr>
        <w:t>assuré</w:t>
      </w:r>
      <w:r w:rsidR="00210722">
        <w:rPr>
          <w:rFonts w:ascii="Helvetica" w:hAnsi="Helvetica"/>
        </w:rPr>
        <w:t>s</w:t>
      </w:r>
      <w:r>
        <w:rPr>
          <w:rFonts w:ascii="Helvetica" w:hAnsi="Helvetica"/>
        </w:rPr>
        <w:t xml:space="preserve"> par la maîtrise localisée des résonances plasmoniques de nanostructures en surface de la biopuce</w:t>
      </w:r>
      <w:r w:rsidR="00F679AC">
        <w:rPr>
          <w:rFonts w:ascii="Helvetica" w:hAnsi="Helvetica"/>
        </w:rPr>
        <w:t xml:space="preserve"> (nanoplasmonique)</w:t>
      </w:r>
      <w:r>
        <w:rPr>
          <w:rFonts w:ascii="Helvetica" w:hAnsi="Helvetica"/>
        </w:rPr>
        <w:t xml:space="preserve">. Il faudra en particulier étudier les couplages opto-thermiques, assurés notamment via l'énergie absorbée par les </w:t>
      </w:r>
      <w:r w:rsidR="00210722">
        <w:rPr>
          <w:rFonts w:ascii="Helvetica" w:hAnsi="Helvetica"/>
        </w:rPr>
        <w:t>nanostructures</w:t>
      </w:r>
      <w:r>
        <w:rPr>
          <w:rFonts w:ascii="Helvetica" w:hAnsi="Helvetica"/>
        </w:rPr>
        <w:t xml:space="preserve">, les effets induits sur les indices optiques, les modifications des conditions de </w:t>
      </w:r>
      <w:r w:rsidR="008E05EC">
        <w:rPr>
          <w:rFonts w:ascii="Helvetica" w:hAnsi="Helvetica"/>
        </w:rPr>
        <w:t>réson</w:t>
      </w:r>
      <w:r w:rsidR="00210722">
        <w:rPr>
          <w:rFonts w:ascii="Helvetica" w:hAnsi="Helvetica"/>
        </w:rPr>
        <w:t>ances</w:t>
      </w:r>
      <w:r>
        <w:rPr>
          <w:rFonts w:ascii="Helvetica" w:hAnsi="Helvetica"/>
        </w:rPr>
        <w:t xml:space="preserve">, </w:t>
      </w:r>
      <w:r w:rsidR="00210722">
        <w:rPr>
          <w:rFonts w:ascii="Helvetica" w:hAnsi="Helvetica"/>
        </w:rPr>
        <w:t>ainsi</w:t>
      </w:r>
      <w:r>
        <w:rPr>
          <w:rFonts w:ascii="Helvetica" w:hAnsi="Helvetica"/>
        </w:rPr>
        <w:t xml:space="preserve"> que le contrôle des échanges thermiques, y compris la caractérisation des effets électrothermiques au voisinage de la surface des </w:t>
      </w:r>
      <w:r w:rsidRPr="00EC5EDA">
        <w:rPr>
          <w:rFonts w:ascii="Helvetica" w:hAnsi="Helvetica"/>
          <w:i/>
        </w:rPr>
        <w:t>hot spots</w:t>
      </w:r>
      <w:r>
        <w:rPr>
          <w:rFonts w:ascii="Helvetica" w:hAnsi="Helvetica"/>
        </w:rPr>
        <w:t xml:space="preserve">. </w:t>
      </w:r>
      <w:r w:rsidRPr="000D727D">
        <w:rPr>
          <w:rFonts w:ascii="Helvetica" w:hAnsi="Helvetica"/>
        </w:rPr>
        <w:t xml:space="preserve">Le développement </w:t>
      </w:r>
      <w:r w:rsidR="00210722">
        <w:rPr>
          <w:rFonts w:ascii="Helvetica" w:hAnsi="Helvetica"/>
        </w:rPr>
        <w:t>des aspects plasmoniques</w:t>
      </w:r>
      <w:r w:rsidR="00210722" w:rsidRPr="000D727D">
        <w:rPr>
          <w:rFonts w:ascii="Helvetica" w:hAnsi="Helvetica"/>
        </w:rPr>
        <w:t xml:space="preserve"> </w:t>
      </w:r>
      <w:r w:rsidR="005C3E65">
        <w:rPr>
          <w:rFonts w:ascii="Helvetica" w:hAnsi="Helvetica"/>
        </w:rPr>
        <w:t xml:space="preserve">de la biopuce SPR </w:t>
      </w:r>
      <w:r w:rsidRPr="000D727D">
        <w:rPr>
          <w:rFonts w:ascii="Helvetica" w:hAnsi="Helvetica"/>
        </w:rPr>
        <w:t xml:space="preserve">sera conduit sous la direction de Paul Charette et Michael Canva au laboratoire UMI-LN2 à l’Université de Sherbrooke au </w:t>
      </w:r>
      <w:r w:rsidR="005C3E65">
        <w:rPr>
          <w:rFonts w:ascii="Helvetica" w:hAnsi="Helvetica"/>
        </w:rPr>
        <w:t>Canada</w:t>
      </w:r>
      <w:r w:rsidR="00641F88">
        <w:rPr>
          <w:rFonts w:ascii="Helvetica" w:hAnsi="Helvetica"/>
        </w:rPr>
        <w:t>, en collaboration avec Julien Moreau du Laboratoire Charles Fabry de l’Institut d’Optique de Palaiseau</w:t>
      </w:r>
      <w:r w:rsidR="005C3E65">
        <w:rPr>
          <w:rFonts w:ascii="Helvetica" w:hAnsi="Helvetica"/>
        </w:rPr>
        <w:t>.</w:t>
      </w:r>
    </w:p>
    <w:p w14:paraId="228F974C" w14:textId="77777777" w:rsidR="00F8693A" w:rsidRDefault="00F8693A" w:rsidP="0001687E">
      <w:pPr>
        <w:jc w:val="both"/>
        <w:rPr>
          <w:rFonts w:ascii="Helvetica" w:hAnsi="Helvetica"/>
        </w:rPr>
      </w:pPr>
    </w:p>
    <w:p w14:paraId="1D7E1EED" w14:textId="2718FF90" w:rsidR="0001687E" w:rsidRDefault="00C447C4" w:rsidP="0001687E">
      <w:pPr>
        <w:jc w:val="both"/>
        <w:rPr>
          <w:rFonts w:ascii="Helvetica" w:hAnsi="Helvetica"/>
        </w:rPr>
      </w:pPr>
      <w:r w:rsidRPr="00C447C4">
        <w:rPr>
          <w:rFonts w:ascii="Helvetica" w:hAnsi="Helvetica"/>
        </w:rPr>
        <w:t xml:space="preserve">Pour </w:t>
      </w:r>
      <w:r w:rsidR="00FE6C7A">
        <w:rPr>
          <w:rFonts w:ascii="Helvetica" w:hAnsi="Helvetica"/>
        </w:rPr>
        <w:t>positionner</w:t>
      </w:r>
      <w:r w:rsidRPr="00C447C4">
        <w:rPr>
          <w:rFonts w:ascii="Helvetica" w:hAnsi="Helvetica"/>
        </w:rPr>
        <w:t xml:space="preserve"> les cellules sur les </w:t>
      </w:r>
      <w:r w:rsidRPr="00C447C4">
        <w:rPr>
          <w:rFonts w:ascii="Helvetica" w:hAnsi="Helvetica"/>
          <w:i/>
        </w:rPr>
        <w:t>hot spots</w:t>
      </w:r>
      <w:r w:rsidR="00FE6C7A">
        <w:rPr>
          <w:rFonts w:ascii="Helvetica" w:hAnsi="Helvetica"/>
        </w:rPr>
        <w:t xml:space="preserve"> par DEP</w:t>
      </w:r>
      <w:r w:rsidRPr="00C447C4">
        <w:rPr>
          <w:rFonts w:ascii="Helvetica" w:hAnsi="Helvetica"/>
          <w:i/>
        </w:rPr>
        <w:t xml:space="preserve">, </w:t>
      </w:r>
      <w:r w:rsidRPr="00C447C4">
        <w:rPr>
          <w:rFonts w:ascii="Helvetica" w:hAnsi="Helvetica"/>
        </w:rPr>
        <w:t xml:space="preserve">l’intégration de microélectrodes verticales sera développée au laboratoire </w:t>
      </w:r>
      <w:r>
        <w:rPr>
          <w:rFonts w:ascii="Helvetica" w:hAnsi="Helvetica"/>
        </w:rPr>
        <w:t>Ampère</w:t>
      </w:r>
      <w:r w:rsidRPr="00C447C4">
        <w:t xml:space="preserve"> </w:t>
      </w:r>
      <w:r w:rsidRPr="00C447C4">
        <w:rPr>
          <w:rFonts w:ascii="Helvetica" w:hAnsi="Helvetica"/>
        </w:rPr>
        <w:t xml:space="preserve">à l’École Centrale de Lyon </w:t>
      </w:r>
      <w:r>
        <w:rPr>
          <w:rFonts w:ascii="Helvetica" w:hAnsi="Helvetica"/>
        </w:rPr>
        <w:t xml:space="preserve">sous la direction de </w:t>
      </w:r>
      <w:r w:rsidR="008E05EC">
        <w:rPr>
          <w:rFonts w:ascii="Helvetica" w:hAnsi="Helvetica"/>
        </w:rPr>
        <w:t xml:space="preserve">Laurent </w:t>
      </w:r>
      <w:r w:rsidR="008E05EC" w:rsidRPr="008E05EC">
        <w:rPr>
          <w:rFonts w:ascii="Helvetica" w:hAnsi="Helvetica" w:cs="Times"/>
          <w:lang w:eastAsia="fr-FR"/>
        </w:rPr>
        <w:t>Krahenbühl</w:t>
      </w:r>
      <w:r w:rsidR="008E05EC">
        <w:rPr>
          <w:rFonts w:ascii="Helvetica" w:hAnsi="Helvetica" w:cs="Times"/>
          <w:lang w:eastAsia="fr-FR"/>
        </w:rPr>
        <w:t xml:space="preserve"> et </w:t>
      </w:r>
      <w:r>
        <w:rPr>
          <w:rFonts w:ascii="Helvetica" w:hAnsi="Helvetica" w:cs="Times"/>
          <w:lang w:eastAsia="fr-FR"/>
        </w:rPr>
        <w:t>Julien Marchalot</w:t>
      </w:r>
      <w:r>
        <w:rPr>
          <w:rFonts w:ascii="Helvetica" w:hAnsi="Helvetica"/>
        </w:rPr>
        <w:t xml:space="preserve">, </w:t>
      </w:r>
      <w:r w:rsidRPr="00C447C4">
        <w:rPr>
          <w:rFonts w:ascii="Helvetica" w:hAnsi="Helvetica"/>
        </w:rPr>
        <w:t>suivant une approche mise en œuvre dans le cadre d’une précédente thèse</w:t>
      </w:r>
      <w:r w:rsidR="00F8693A">
        <w:rPr>
          <w:rFonts w:ascii="Helvetica" w:hAnsi="Helvetica"/>
          <w:vertAlign w:val="superscript"/>
        </w:rPr>
        <w:t>3</w:t>
      </w:r>
      <w:r w:rsidR="00210722">
        <w:rPr>
          <w:rFonts w:ascii="Helvetica" w:hAnsi="Helvetica" w:cs="Times"/>
          <w:lang w:eastAsia="fr-FR"/>
        </w:rPr>
        <w:t>.</w:t>
      </w:r>
      <w:r w:rsidR="00210722">
        <w:rPr>
          <w:rFonts w:ascii="Helvetica" w:hAnsi="Helvetica"/>
        </w:rPr>
        <w:t xml:space="preserve"> </w:t>
      </w:r>
      <w:r w:rsidR="00F8693A">
        <w:rPr>
          <w:rFonts w:ascii="Helvetica" w:hAnsi="Helvetica"/>
        </w:rPr>
        <w:t>De plus, l</w:t>
      </w:r>
      <w:r w:rsidR="0001687E" w:rsidRPr="000D727D">
        <w:rPr>
          <w:rFonts w:ascii="Helvetica" w:hAnsi="Helvetica"/>
        </w:rPr>
        <w:t>e</w:t>
      </w:r>
      <w:r>
        <w:rPr>
          <w:rFonts w:ascii="Helvetica" w:hAnsi="Helvetica"/>
        </w:rPr>
        <w:t>(la)</w:t>
      </w:r>
      <w:r w:rsidR="0001687E" w:rsidRPr="000D727D">
        <w:rPr>
          <w:rFonts w:ascii="Helvetica" w:hAnsi="Helvetica"/>
        </w:rPr>
        <w:t xml:space="preserve"> doctorant</w:t>
      </w:r>
      <w:r>
        <w:rPr>
          <w:rFonts w:ascii="Helvetica" w:hAnsi="Helvetica"/>
        </w:rPr>
        <w:t>(e)</w:t>
      </w:r>
      <w:r w:rsidR="0001687E" w:rsidRPr="000D727D">
        <w:rPr>
          <w:rFonts w:ascii="Helvetica" w:hAnsi="Helvetica"/>
        </w:rPr>
        <w:t xml:space="preserve"> pourra s’appuyer sur les compétences et infrastructures réunies au sein du département Bioingénierie</w:t>
      </w:r>
      <w:r w:rsidR="0001687E">
        <w:rPr>
          <w:rFonts w:ascii="Helvetica" w:hAnsi="Helvetica"/>
        </w:rPr>
        <w:t xml:space="preserve"> </w:t>
      </w:r>
      <w:r w:rsidR="0001687E" w:rsidRPr="000D727D">
        <w:rPr>
          <w:rFonts w:ascii="Helvetica" w:hAnsi="Helvetica"/>
        </w:rPr>
        <w:t>(outils pour la manipulation de micro- et nano</w:t>
      </w:r>
      <w:r w:rsidR="0001687E">
        <w:rPr>
          <w:rFonts w:ascii="Helvetica" w:hAnsi="Helvetica"/>
        </w:rPr>
        <w:t>-objets, plateforme de culture cellulaire)</w:t>
      </w:r>
      <w:r>
        <w:rPr>
          <w:rFonts w:ascii="Helvetica" w:hAnsi="Helvetica"/>
        </w:rPr>
        <w:t xml:space="preserve"> en matière </w:t>
      </w:r>
      <w:r w:rsidR="00AD554B">
        <w:rPr>
          <w:rFonts w:ascii="Helvetica" w:hAnsi="Helvetica"/>
        </w:rPr>
        <w:t>de protocoles</w:t>
      </w:r>
      <w:r w:rsidR="00210722">
        <w:rPr>
          <w:rFonts w:ascii="Helvetica" w:hAnsi="Helvetica"/>
        </w:rPr>
        <w:t xml:space="preserve"> de test sur objets vivants, de l'échelle nanoscopique à l'échelle microscopique</w:t>
      </w:r>
      <w:r>
        <w:rPr>
          <w:rFonts w:ascii="Helvetica" w:hAnsi="Helvetica"/>
        </w:rPr>
        <w:t xml:space="preserve">, </w:t>
      </w:r>
      <w:r w:rsidR="00210722">
        <w:rPr>
          <w:rFonts w:ascii="Helvetica" w:hAnsi="Helvetica"/>
        </w:rPr>
        <w:t>mis au point au laboratoire Ampère.</w:t>
      </w:r>
      <w:r w:rsidR="008E05EC">
        <w:rPr>
          <w:rFonts w:ascii="Helvetica" w:hAnsi="Helvetica"/>
        </w:rPr>
        <w:t xml:space="preserve"> </w:t>
      </w:r>
    </w:p>
    <w:p w14:paraId="41C8328F" w14:textId="77777777" w:rsidR="007C0968" w:rsidRPr="000D727D" w:rsidRDefault="007C0968">
      <w:pPr>
        <w:rPr>
          <w:rFonts w:ascii="Helvetica" w:hAnsi="Helvetica" w:cs="Arial"/>
        </w:rPr>
      </w:pPr>
    </w:p>
    <w:p w14:paraId="38486700" w14:textId="77777777" w:rsidR="00D157BD" w:rsidRPr="000D727D" w:rsidRDefault="00D157BD" w:rsidP="00917700">
      <w:pPr>
        <w:jc w:val="both"/>
        <w:rPr>
          <w:rFonts w:ascii="Helvetica" w:hAnsi="Helvetica" w:cs="Arial"/>
        </w:rPr>
      </w:pPr>
    </w:p>
    <w:p w14:paraId="578658AC" w14:textId="67F39F27" w:rsidR="00D157BD" w:rsidRDefault="00D157BD">
      <w:pPr>
        <w:jc w:val="both"/>
        <w:rPr>
          <w:rFonts w:ascii="Helvetica" w:hAnsi="Helvetica" w:cs="Arial"/>
          <w:b/>
          <w:lang w:eastAsia="fr-FR"/>
        </w:rPr>
      </w:pPr>
      <w:r w:rsidRPr="000D727D">
        <w:rPr>
          <w:rFonts w:ascii="Helvetica" w:hAnsi="Helvetica" w:cs="Arial"/>
          <w:b/>
          <w:lang w:eastAsia="fr-FR"/>
        </w:rPr>
        <w:t xml:space="preserve">Bibliographie </w:t>
      </w:r>
    </w:p>
    <w:p w14:paraId="6DB2330A" w14:textId="77777777" w:rsidR="002E6B0A" w:rsidRPr="000D727D" w:rsidRDefault="002E6B0A">
      <w:pPr>
        <w:jc w:val="both"/>
        <w:rPr>
          <w:rFonts w:ascii="Helvetica" w:hAnsi="Helvetica" w:cs="Arial"/>
          <w:b/>
          <w:lang w:eastAsia="fr-FR"/>
        </w:rPr>
      </w:pPr>
    </w:p>
    <w:p w14:paraId="5FCCE6C3" w14:textId="3B6CA5A3" w:rsidR="00E90352" w:rsidRDefault="00413C4C" w:rsidP="00AD554B">
      <w:pPr>
        <w:numPr>
          <w:ilvl w:val="0"/>
          <w:numId w:val="10"/>
        </w:numPr>
        <w:ind w:left="284" w:hanging="284"/>
        <w:jc w:val="both"/>
        <w:rPr>
          <w:rFonts w:ascii="Helvetica" w:hAnsi="Helvetica"/>
          <w:noProof/>
          <w:lang w:val="en-US"/>
        </w:rPr>
      </w:pPr>
      <w:r w:rsidRPr="000D727D">
        <w:rPr>
          <w:rFonts w:ascii="Helvetica" w:hAnsi="Helvetica"/>
          <w:lang w:val="en-CA" w:eastAsia="fr-FR"/>
        </w:rPr>
        <w:t xml:space="preserve">Vo-Dinh, T. (Ed.). (2014). </w:t>
      </w:r>
      <w:r w:rsidRPr="000D727D">
        <w:rPr>
          <w:rFonts w:ascii="Helvetica" w:hAnsi="Helvetica"/>
          <w:i/>
          <w:iCs/>
          <w:lang w:val="en-CA" w:eastAsia="fr-FR"/>
        </w:rPr>
        <w:t>Biomedical Photonics Handbook: Biomedical Diagnostics</w:t>
      </w:r>
      <w:r w:rsidRPr="000D727D">
        <w:rPr>
          <w:rFonts w:ascii="Helvetica" w:hAnsi="Helvetica"/>
          <w:lang w:val="en-CA" w:eastAsia="fr-FR"/>
        </w:rPr>
        <w:t xml:space="preserve">. </w:t>
      </w:r>
      <w:r w:rsidRPr="000D727D">
        <w:rPr>
          <w:rFonts w:ascii="Helvetica" w:hAnsi="Helvetica"/>
          <w:lang w:val="en-US" w:eastAsia="fr-FR"/>
        </w:rPr>
        <w:t>CRC press.</w:t>
      </w:r>
    </w:p>
    <w:p w14:paraId="4625F95D" w14:textId="0933C562" w:rsidR="00ED31ED" w:rsidRPr="00AD554B" w:rsidRDefault="00E90352" w:rsidP="00AD554B">
      <w:pPr>
        <w:numPr>
          <w:ilvl w:val="0"/>
          <w:numId w:val="10"/>
        </w:numPr>
        <w:ind w:left="284" w:hanging="284"/>
        <w:jc w:val="both"/>
        <w:rPr>
          <w:rFonts w:ascii="Helvetica" w:hAnsi="Helvetica"/>
          <w:noProof/>
          <w:lang w:val="en-US"/>
        </w:rPr>
      </w:pPr>
      <w:r w:rsidRPr="00E90352">
        <w:rPr>
          <w:rFonts w:ascii="Helvetica" w:hAnsi="Helvetica"/>
          <w:lang w:val="en-CA" w:eastAsia="fr-FR"/>
        </w:rPr>
        <w:t xml:space="preserve">Li </w:t>
      </w:r>
      <w:r w:rsidRPr="00AD554B">
        <w:rPr>
          <w:rFonts w:ascii="Helvetica" w:hAnsi="Helvetica"/>
          <w:i/>
          <w:lang w:val="en-CA" w:eastAsia="fr-FR"/>
        </w:rPr>
        <w:t>et al</w:t>
      </w:r>
      <w:r w:rsidRPr="00E90352">
        <w:rPr>
          <w:rFonts w:ascii="Helvetica" w:hAnsi="Helvetica"/>
          <w:lang w:val="en-CA" w:eastAsia="fr-FR"/>
        </w:rPr>
        <w:t>. A review of microfabrication techniques and dielectrophoretic microdevices for particle manipulation and separation, J. Phys. D: App</w:t>
      </w:r>
      <w:r>
        <w:rPr>
          <w:rFonts w:ascii="Helvetica" w:hAnsi="Helvetica"/>
          <w:lang w:val="en-CA" w:eastAsia="fr-FR"/>
        </w:rPr>
        <w:t>l. Phys. 47 (2014) p.063001.</w:t>
      </w:r>
    </w:p>
    <w:p w14:paraId="2B3A014B" w14:textId="77777777" w:rsidR="005C5293" w:rsidRPr="00AD554B" w:rsidRDefault="005C5293" w:rsidP="005C5293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Helvetica" w:hAnsi="Helvetica"/>
          <w:noProof/>
          <w:lang w:val="en-CA"/>
        </w:rPr>
      </w:pPr>
      <w:r w:rsidRPr="00AD554B">
        <w:rPr>
          <w:rFonts w:ascii="Helvetica" w:hAnsi="Helvetica"/>
          <w:noProof/>
          <w:lang w:val="en-CA"/>
        </w:rPr>
        <w:t>S. Menad, A. El-Gaddar, N. Haddour, S. Toru, M. Brun, F. Buret, and M. Frenea-Robin, “From Bipolar to Quadrupolar Electrode Structures: An Application of Bond-</w:t>
      </w:r>
      <w:r w:rsidRPr="00AD554B">
        <w:rPr>
          <w:rFonts w:ascii="Helvetica" w:hAnsi="Helvetica"/>
          <w:noProof/>
          <w:lang w:val="en-CA"/>
        </w:rPr>
        <w:lastRenderedPageBreak/>
        <w:t xml:space="preserve">Detach Lithography for Dielectrophoretic Particle Assembly.,” </w:t>
      </w:r>
      <w:r w:rsidRPr="00AD554B">
        <w:rPr>
          <w:rFonts w:ascii="Helvetica" w:hAnsi="Helvetica"/>
          <w:i/>
          <w:iCs/>
          <w:noProof/>
          <w:lang w:val="en-CA"/>
        </w:rPr>
        <w:t>Langmuir</w:t>
      </w:r>
      <w:r w:rsidRPr="00AD554B">
        <w:rPr>
          <w:rFonts w:ascii="Helvetica" w:hAnsi="Helvetica"/>
          <w:noProof/>
          <w:lang w:val="en-CA"/>
        </w:rPr>
        <w:t>, vol. 30, no. 19, p. pp 5686–5693, May 2014.</w:t>
      </w:r>
    </w:p>
    <w:p w14:paraId="5180B01D" w14:textId="02622090" w:rsidR="002E6748" w:rsidRPr="000D727D" w:rsidRDefault="002E6748" w:rsidP="00DE7D3D">
      <w:pPr>
        <w:ind w:left="284" w:hanging="284"/>
        <w:rPr>
          <w:rFonts w:ascii="Helvetica" w:hAnsi="Helvetica" w:cs="Arial"/>
          <w:b/>
          <w:lang w:val="en-US"/>
        </w:rPr>
      </w:pPr>
    </w:p>
    <w:sectPr w:rsidR="002E6748" w:rsidRPr="000D727D">
      <w:footerReference w:type="even" r:id="rId13"/>
      <w:footerReference w:type="default" r:id="rId14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BE05F" w14:textId="77777777" w:rsidR="008D6374" w:rsidRDefault="008D6374" w:rsidP="00B92300">
      <w:r>
        <w:separator/>
      </w:r>
    </w:p>
  </w:endnote>
  <w:endnote w:type="continuationSeparator" w:id="0">
    <w:p w14:paraId="5BF691DF" w14:textId="77777777" w:rsidR="008D6374" w:rsidRDefault="008D6374" w:rsidP="00B9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7D7F" w14:textId="77777777" w:rsidR="008E05EC" w:rsidRDefault="008E05EC" w:rsidP="00A90F1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4D50E4" w14:textId="77777777" w:rsidR="008E05EC" w:rsidRDefault="008E05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FAA99" w14:textId="7F3D43EE" w:rsidR="008E05EC" w:rsidRDefault="008E05EC" w:rsidP="00A90F1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621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5E0A273" w14:textId="77777777" w:rsidR="008E05EC" w:rsidRDefault="008E05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5924F" w14:textId="77777777" w:rsidR="008D6374" w:rsidRDefault="008D6374" w:rsidP="00B92300">
      <w:r>
        <w:separator/>
      </w:r>
    </w:p>
  </w:footnote>
  <w:footnote w:type="continuationSeparator" w:id="0">
    <w:p w14:paraId="23D5F1AD" w14:textId="77777777" w:rsidR="008D6374" w:rsidRDefault="008D6374" w:rsidP="00B9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1860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AEE2F1B"/>
    <w:multiLevelType w:val="hybridMultilevel"/>
    <w:tmpl w:val="BB7C2040"/>
    <w:lvl w:ilvl="0" w:tplc="37C851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F6A10"/>
    <w:multiLevelType w:val="hybridMultilevel"/>
    <w:tmpl w:val="7B48EC5C"/>
    <w:lvl w:ilvl="0" w:tplc="4D2AB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25D6"/>
    <w:multiLevelType w:val="hybridMultilevel"/>
    <w:tmpl w:val="451836F2"/>
    <w:lvl w:ilvl="0" w:tplc="3F2CED1E">
      <w:start w:val="1"/>
      <w:numFmt w:val="lowerLetter"/>
      <w:lvlText w:val="(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76CE"/>
    <w:multiLevelType w:val="hybridMultilevel"/>
    <w:tmpl w:val="B8CCF8A4"/>
    <w:lvl w:ilvl="0" w:tplc="338CF25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DC034E"/>
    <w:multiLevelType w:val="hybridMultilevel"/>
    <w:tmpl w:val="0EE23458"/>
    <w:lvl w:ilvl="0" w:tplc="9E1864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30C0652"/>
    <w:multiLevelType w:val="hybridMultilevel"/>
    <w:tmpl w:val="451836F2"/>
    <w:lvl w:ilvl="0" w:tplc="3F2CED1E">
      <w:start w:val="1"/>
      <w:numFmt w:val="lowerLetter"/>
      <w:lvlText w:val="(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664FD"/>
    <w:multiLevelType w:val="hybridMultilevel"/>
    <w:tmpl w:val="2DD6D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4455F"/>
    <w:multiLevelType w:val="hybridMultilevel"/>
    <w:tmpl w:val="26D2B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00"/>
    <w:rsid w:val="0001687E"/>
    <w:rsid w:val="00024AC9"/>
    <w:rsid w:val="00040ED7"/>
    <w:rsid w:val="000474F6"/>
    <w:rsid w:val="0005472A"/>
    <w:rsid w:val="0007649A"/>
    <w:rsid w:val="000812CD"/>
    <w:rsid w:val="000850E1"/>
    <w:rsid w:val="000A5B57"/>
    <w:rsid w:val="000B63EC"/>
    <w:rsid w:val="000C2D66"/>
    <w:rsid w:val="000C4F57"/>
    <w:rsid w:val="000D362F"/>
    <w:rsid w:val="000D727D"/>
    <w:rsid w:val="00100C92"/>
    <w:rsid w:val="001077F1"/>
    <w:rsid w:val="00123CF8"/>
    <w:rsid w:val="00124A38"/>
    <w:rsid w:val="00130B1F"/>
    <w:rsid w:val="0013520B"/>
    <w:rsid w:val="001360B8"/>
    <w:rsid w:val="001407AB"/>
    <w:rsid w:val="00156AD2"/>
    <w:rsid w:val="00162CB4"/>
    <w:rsid w:val="00183AD4"/>
    <w:rsid w:val="001A3F13"/>
    <w:rsid w:val="001B38A3"/>
    <w:rsid w:val="001C5ABB"/>
    <w:rsid w:val="00210722"/>
    <w:rsid w:val="00210F43"/>
    <w:rsid w:val="00217F0A"/>
    <w:rsid w:val="00220F32"/>
    <w:rsid w:val="00225BF3"/>
    <w:rsid w:val="00237A67"/>
    <w:rsid w:val="00244D60"/>
    <w:rsid w:val="00285485"/>
    <w:rsid w:val="0029423D"/>
    <w:rsid w:val="002A34B5"/>
    <w:rsid w:val="002A79B8"/>
    <w:rsid w:val="002B5B29"/>
    <w:rsid w:val="002C19B3"/>
    <w:rsid w:val="002D7145"/>
    <w:rsid w:val="002E0FC1"/>
    <w:rsid w:val="002E6748"/>
    <w:rsid w:val="002E6B0A"/>
    <w:rsid w:val="002F5C72"/>
    <w:rsid w:val="003069E5"/>
    <w:rsid w:val="003111C5"/>
    <w:rsid w:val="00321871"/>
    <w:rsid w:val="0032741F"/>
    <w:rsid w:val="0033283C"/>
    <w:rsid w:val="00332A96"/>
    <w:rsid w:val="00341BD5"/>
    <w:rsid w:val="003475F5"/>
    <w:rsid w:val="00360322"/>
    <w:rsid w:val="0037407E"/>
    <w:rsid w:val="00390F53"/>
    <w:rsid w:val="0039514A"/>
    <w:rsid w:val="00396137"/>
    <w:rsid w:val="00397C21"/>
    <w:rsid w:val="003A0979"/>
    <w:rsid w:val="003A125E"/>
    <w:rsid w:val="003A4FEA"/>
    <w:rsid w:val="003B1D5B"/>
    <w:rsid w:val="003D1656"/>
    <w:rsid w:val="003D3B13"/>
    <w:rsid w:val="003D4245"/>
    <w:rsid w:val="003E747E"/>
    <w:rsid w:val="003F7BA3"/>
    <w:rsid w:val="00405F26"/>
    <w:rsid w:val="00413A77"/>
    <w:rsid w:val="00413C4C"/>
    <w:rsid w:val="004340C8"/>
    <w:rsid w:val="00447127"/>
    <w:rsid w:val="0044769C"/>
    <w:rsid w:val="00447DC7"/>
    <w:rsid w:val="004528AB"/>
    <w:rsid w:val="004634A0"/>
    <w:rsid w:val="004661EF"/>
    <w:rsid w:val="00481CCE"/>
    <w:rsid w:val="00486497"/>
    <w:rsid w:val="00486A9C"/>
    <w:rsid w:val="0049228F"/>
    <w:rsid w:val="00492F44"/>
    <w:rsid w:val="00497AB4"/>
    <w:rsid w:val="004B0A1D"/>
    <w:rsid w:val="004B4902"/>
    <w:rsid w:val="004D2282"/>
    <w:rsid w:val="004D4F53"/>
    <w:rsid w:val="004E4DB6"/>
    <w:rsid w:val="004E7803"/>
    <w:rsid w:val="005003DC"/>
    <w:rsid w:val="00501E46"/>
    <w:rsid w:val="0050378A"/>
    <w:rsid w:val="00517B35"/>
    <w:rsid w:val="00521E7D"/>
    <w:rsid w:val="00537F9C"/>
    <w:rsid w:val="005772E1"/>
    <w:rsid w:val="00582B6D"/>
    <w:rsid w:val="00593456"/>
    <w:rsid w:val="00595DEE"/>
    <w:rsid w:val="00596EB4"/>
    <w:rsid w:val="005A6E80"/>
    <w:rsid w:val="005B2973"/>
    <w:rsid w:val="005B39B8"/>
    <w:rsid w:val="005C3E65"/>
    <w:rsid w:val="005C5293"/>
    <w:rsid w:val="005C602A"/>
    <w:rsid w:val="005D12BA"/>
    <w:rsid w:val="005F4DBF"/>
    <w:rsid w:val="005F617F"/>
    <w:rsid w:val="006008D0"/>
    <w:rsid w:val="00605B5B"/>
    <w:rsid w:val="00616BF3"/>
    <w:rsid w:val="006215C4"/>
    <w:rsid w:val="00633102"/>
    <w:rsid w:val="006358CB"/>
    <w:rsid w:val="00641F88"/>
    <w:rsid w:val="006456D9"/>
    <w:rsid w:val="00655DFC"/>
    <w:rsid w:val="006643A6"/>
    <w:rsid w:val="006770C2"/>
    <w:rsid w:val="00694876"/>
    <w:rsid w:val="006C5C51"/>
    <w:rsid w:val="006D2926"/>
    <w:rsid w:val="006D48BF"/>
    <w:rsid w:val="006E050A"/>
    <w:rsid w:val="007015BA"/>
    <w:rsid w:val="00711C21"/>
    <w:rsid w:val="00724C3B"/>
    <w:rsid w:val="00726FF0"/>
    <w:rsid w:val="007428E8"/>
    <w:rsid w:val="007610A0"/>
    <w:rsid w:val="00764D18"/>
    <w:rsid w:val="00784199"/>
    <w:rsid w:val="007A1FD2"/>
    <w:rsid w:val="007A752A"/>
    <w:rsid w:val="007B59BB"/>
    <w:rsid w:val="007C0968"/>
    <w:rsid w:val="007D055D"/>
    <w:rsid w:val="007D22FD"/>
    <w:rsid w:val="007E05DC"/>
    <w:rsid w:val="007E0A3E"/>
    <w:rsid w:val="007F1B47"/>
    <w:rsid w:val="007F68B3"/>
    <w:rsid w:val="00805D37"/>
    <w:rsid w:val="00810ABC"/>
    <w:rsid w:val="00827E3D"/>
    <w:rsid w:val="0083028C"/>
    <w:rsid w:val="008322DC"/>
    <w:rsid w:val="00843F45"/>
    <w:rsid w:val="00857E9A"/>
    <w:rsid w:val="0086404C"/>
    <w:rsid w:val="00864B9C"/>
    <w:rsid w:val="00867871"/>
    <w:rsid w:val="00873083"/>
    <w:rsid w:val="00874864"/>
    <w:rsid w:val="0088024D"/>
    <w:rsid w:val="00883813"/>
    <w:rsid w:val="00892FBE"/>
    <w:rsid w:val="008953DB"/>
    <w:rsid w:val="008A0DA3"/>
    <w:rsid w:val="008B24E9"/>
    <w:rsid w:val="008D150D"/>
    <w:rsid w:val="008D6374"/>
    <w:rsid w:val="008E05EC"/>
    <w:rsid w:val="008E1D67"/>
    <w:rsid w:val="008F1983"/>
    <w:rsid w:val="008F3865"/>
    <w:rsid w:val="008F3A34"/>
    <w:rsid w:val="00912205"/>
    <w:rsid w:val="00917700"/>
    <w:rsid w:val="009305F5"/>
    <w:rsid w:val="0096138D"/>
    <w:rsid w:val="00966650"/>
    <w:rsid w:val="009833B6"/>
    <w:rsid w:val="009838C3"/>
    <w:rsid w:val="00983AB2"/>
    <w:rsid w:val="009C4284"/>
    <w:rsid w:val="009E5162"/>
    <w:rsid w:val="009F5664"/>
    <w:rsid w:val="00A022BF"/>
    <w:rsid w:val="00A22224"/>
    <w:rsid w:val="00A3029E"/>
    <w:rsid w:val="00A309F0"/>
    <w:rsid w:val="00A40731"/>
    <w:rsid w:val="00A51B42"/>
    <w:rsid w:val="00A52F8C"/>
    <w:rsid w:val="00A5740C"/>
    <w:rsid w:val="00A90F17"/>
    <w:rsid w:val="00AA5CCF"/>
    <w:rsid w:val="00AB2D2F"/>
    <w:rsid w:val="00AB68A6"/>
    <w:rsid w:val="00AC32C3"/>
    <w:rsid w:val="00AD3ED3"/>
    <w:rsid w:val="00AD554B"/>
    <w:rsid w:val="00AD5FF5"/>
    <w:rsid w:val="00AE244F"/>
    <w:rsid w:val="00AF0433"/>
    <w:rsid w:val="00B04DC3"/>
    <w:rsid w:val="00B15791"/>
    <w:rsid w:val="00B357E3"/>
    <w:rsid w:val="00B402C0"/>
    <w:rsid w:val="00B53822"/>
    <w:rsid w:val="00B55796"/>
    <w:rsid w:val="00B62A99"/>
    <w:rsid w:val="00B62AE7"/>
    <w:rsid w:val="00B72F3E"/>
    <w:rsid w:val="00B807DD"/>
    <w:rsid w:val="00B92300"/>
    <w:rsid w:val="00B9523C"/>
    <w:rsid w:val="00BA0837"/>
    <w:rsid w:val="00BB7C33"/>
    <w:rsid w:val="00BC1DA6"/>
    <w:rsid w:val="00BC676D"/>
    <w:rsid w:val="00BE3ED9"/>
    <w:rsid w:val="00C1297E"/>
    <w:rsid w:val="00C141CA"/>
    <w:rsid w:val="00C212EE"/>
    <w:rsid w:val="00C319AD"/>
    <w:rsid w:val="00C37496"/>
    <w:rsid w:val="00C447C4"/>
    <w:rsid w:val="00C60EBA"/>
    <w:rsid w:val="00C64A3A"/>
    <w:rsid w:val="00C83918"/>
    <w:rsid w:val="00C85D22"/>
    <w:rsid w:val="00C873E1"/>
    <w:rsid w:val="00CA0433"/>
    <w:rsid w:val="00CA5E54"/>
    <w:rsid w:val="00CB5083"/>
    <w:rsid w:val="00CB516E"/>
    <w:rsid w:val="00CD3C04"/>
    <w:rsid w:val="00CE4232"/>
    <w:rsid w:val="00CF6CBE"/>
    <w:rsid w:val="00D017B7"/>
    <w:rsid w:val="00D10DE1"/>
    <w:rsid w:val="00D157BD"/>
    <w:rsid w:val="00D22157"/>
    <w:rsid w:val="00D32E87"/>
    <w:rsid w:val="00D35C48"/>
    <w:rsid w:val="00D46B31"/>
    <w:rsid w:val="00D50735"/>
    <w:rsid w:val="00D613CE"/>
    <w:rsid w:val="00D666DB"/>
    <w:rsid w:val="00D66C6B"/>
    <w:rsid w:val="00D800A9"/>
    <w:rsid w:val="00D80BFD"/>
    <w:rsid w:val="00D86FD2"/>
    <w:rsid w:val="00DA5DA6"/>
    <w:rsid w:val="00DA74E1"/>
    <w:rsid w:val="00DD4469"/>
    <w:rsid w:val="00DE7D3D"/>
    <w:rsid w:val="00DF5587"/>
    <w:rsid w:val="00E05DAB"/>
    <w:rsid w:val="00E06CFE"/>
    <w:rsid w:val="00E2369E"/>
    <w:rsid w:val="00E35914"/>
    <w:rsid w:val="00E53C21"/>
    <w:rsid w:val="00E669A8"/>
    <w:rsid w:val="00E67363"/>
    <w:rsid w:val="00E7160F"/>
    <w:rsid w:val="00E90352"/>
    <w:rsid w:val="00EB16D5"/>
    <w:rsid w:val="00EB7BFF"/>
    <w:rsid w:val="00EC39E2"/>
    <w:rsid w:val="00EC5EDA"/>
    <w:rsid w:val="00ED31ED"/>
    <w:rsid w:val="00ED6F61"/>
    <w:rsid w:val="00EF6617"/>
    <w:rsid w:val="00F03CB5"/>
    <w:rsid w:val="00F06215"/>
    <w:rsid w:val="00F26B6B"/>
    <w:rsid w:val="00F3464B"/>
    <w:rsid w:val="00F36F77"/>
    <w:rsid w:val="00F374AF"/>
    <w:rsid w:val="00F4326C"/>
    <w:rsid w:val="00F46CF2"/>
    <w:rsid w:val="00F511F8"/>
    <w:rsid w:val="00F5537E"/>
    <w:rsid w:val="00F566F7"/>
    <w:rsid w:val="00F65EBC"/>
    <w:rsid w:val="00F679AC"/>
    <w:rsid w:val="00F769BB"/>
    <w:rsid w:val="00F8693A"/>
    <w:rsid w:val="00F9436D"/>
    <w:rsid w:val="00FA3A5B"/>
    <w:rsid w:val="00FD6509"/>
    <w:rsid w:val="00FE3123"/>
    <w:rsid w:val="00FE4D26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44152"/>
  <w15:docId w15:val="{3940DF74-E830-4BA6-90BB-00883CA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B92300"/>
    <w:pPr>
      <w:keepNext/>
      <w:suppressAutoHyphens w:val="0"/>
      <w:jc w:val="center"/>
      <w:outlineLvl w:val="0"/>
    </w:pPr>
    <w:rPr>
      <w:rFonts w:ascii="Arial" w:hAnsi="Arial"/>
      <w:b/>
      <w:i/>
      <w:color w:val="00FF00"/>
      <w:sz w:val="4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92300"/>
    <w:pPr>
      <w:keepNext/>
      <w:suppressAutoHyphens w:val="0"/>
      <w:jc w:val="center"/>
      <w:outlineLvl w:val="1"/>
    </w:pPr>
    <w:rPr>
      <w:rFonts w:ascii="Arial" w:hAnsi="Arial"/>
      <w:b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B92300"/>
    <w:pPr>
      <w:keepNext/>
      <w:suppressAutoHyphens w:val="0"/>
      <w:jc w:val="center"/>
      <w:outlineLvl w:val="2"/>
    </w:pPr>
    <w:rPr>
      <w:rFonts w:ascii="Arial" w:hAnsi="Arial" w:cs="Arial"/>
      <w:b/>
      <w:color w:val="FF5200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B92300"/>
    <w:pPr>
      <w:keepNext/>
      <w:suppressAutoHyphens w:val="0"/>
      <w:jc w:val="center"/>
      <w:outlineLvl w:val="3"/>
    </w:pPr>
    <w:rPr>
      <w:rFonts w:ascii="Arial" w:hAnsi="Arial" w:cs="Arial"/>
      <w:b/>
      <w:bCs/>
      <w:color w:val="58113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DejaVu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DejaVu Sans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DejaVu Sans"/>
    </w:rPr>
  </w:style>
  <w:style w:type="paragraph" w:styleId="Textedebulles">
    <w:name w:val="Balloon Text"/>
    <w:basedOn w:val="Normal"/>
    <w:semiHidden/>
    <w:rsid w:val="009177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B9230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92300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B923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92300"/>
    <w:rPr>
      <w:sz w:val="24"/>
      <w:szCs w:val="24"/>
      <w:lang w:eastAsia="ar-SA"/>
    </w:rPr>
  </w:style>
  <w:style w:type="character" w:customStyle="1" w:styleId="Titre1Car">
    <w:name w:val="Titre 1 Car"/>
    <w:link w:val="Titre1"/>
    <w:rsid w:val="00B92300"/>
    <w:rPr>
      <w:rFonts w:ascii="Arial" w:hAnsi="Arial"/>
      <w:b/>
      <w:i/>
      <w:color w:val="00FF00"/>
      <w:sz w:val="44"/>
    </w:rPr>
  </w:style>
  <w:style w:type="character" w:customStyle="1" w:styleId="Titre2Car">
    <w:name w:val="Titre 2 Car"/>
    <w:link w:val="Titre2"/>
    <w:rsid w:val="00B92300"/>
    <w:rPr>
      <w:rFonts w:ascii="Arial" w:hAnsi="Arial"/>
      <w:b/>
    </w:rPr>
  </w:style>
  <w:style w:type="character" w:customStyle="1" w:styleId="Titre3Car">
    <w:name w:val="Titre 3 Car"/>
    <w:link w:val="Titre3"/>
    <w:rsid w:val="00B92300"/>
    <w:rPr>
      <w:rFonts w:ascii="Arial" w:hAnsi="Arial" w:cs="Arial"/>
      <w:b/>
      <w:color w:val="FF5200"/>
    </w:rPr>
  </w:style>
  <w:style w:type="character" w:customStyle="1" w:styleId="Titre4Car">
    <w:name w:val="Titre 4 Car"/>
    <w:link w:val="Titre4"/>
    <w:rsid w:val="00B92300"/>
    <w:rPr>
      <w:rFonts w:ascii="Arial" w:hAnsi="Arial" w:cs="Arial"/>
      <w:b/>
      <w:bCs/>
      <w:color w:val="581139"/>
      <w:sz w:val="24"/>
    </w:rPr>
  </w:style>
  <w:style w:type="table" w:styleId="Grilledutableau">
    <w:name w:val="Table Grid"/>
    <w:basedOn w:val="TableauNormal"/>
    <w:rsid w:val="00D1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31">
    <w:name w:val="Colorful Shading - Accent 31"/>
    <w:basedOn w:val="Normal"/>
    <w:uiPriority w:val="34"/>
    <w:qFormat/>
    <w:rsid w:val="009838C3"/>
    <w:pPr>
      <w:suppressAutoHyphens w:val="0"/>
      <w:ind w:left="720"/>
      <w:contextualSpacing/>
    </w:pPr>
    <w:rPr>
      <w:rFonts w:ascii="Cambria" w:eastAsia="MS Mincho" w:hAnsi="Cambria"/>
      <w:lang w:eastAsia="fr-FR"/>
    </w:rPr>
  </w:style>
  <w:style w:type="character" w:styleId="lev">
    <w:name w:val="Strong"/>
    <w:qFormat/>
    <w:rsid w:val="00C212EE"/>
    <w:rPr>
      <w:b/>
      <w:bCs/>
    </w:rPr>
  </w:style>
  <w:style w:type="character" w:styleId="Numrodepage">
    <w:name w:val="page number"/>
    <w:rsid w:val="00AD5FF5"/>
  </w:style>
  <w:style w:type="character" w:styleId="Lienhypertextesuivivisit">
    <w:name w:val="FollowedHyperlink"/>
    <w:rsid w:val="00B72F3E"/>
    <w:rPr>
      <w:color w:val="800080"/>
      <w:u w:val="single"/>
    </w:rPr>
  </w:style>
  <w:style w:type="character" w:styleId="Marquedecommentaire">
    <w:name w:val="annotation reference"/>
    <w:rsid w:val="002C19B3"/>
    <w:rPr>
      <w:sz w:val="18"/>
      <w:szCs w:val="18"/>
    </w:rPr>
  </w:style>
  <w:style w:type="paragraph" w:styleId="Commentaire">
    <w:name w:val="annotation text"/>
    <w:basedOn w:val="Normal"/>
    <w:link w:val="CommentaireCar"/>
    <w:rsid w:val="002C19B3"/>
  </w:style>
  <w:style w:type="character" w:customStyle="1" w:styleId="CommentaireCar">
    <w:name w:val="Commentaire Car"/>
    <w:link w:val="Commentaire"/>
    <w:rsid w:val="002C19B3"/>
    <w:rPr>
      <w:sz w:val="24"/>
      <w:szCs w:val="24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2C19B3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2C19B3"/>
    <w:rPr>
      <w:b/>
      <w:bCs/>
      <w:sz w:val="24"/>
      <w:szCs w:val="24"/>
      <w:lang w:val="fr-FR" w:eastAsia="ar-SA"/>
    </w:rPr>
  </w:style>
  <w:style w:type="paragraph" w:styleId="Rvision">
    <w:name w:val="Revision"/>
    <w:hidden/>
    <w:uiPriority w:val="71"/>
    <w:rsid w:val="00D666DB"/>
    <w:rPr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5C5293"/>
    <w:pPr>
      <w:ind w:left="720"/>
      <w:contextualSpacing/>
    </w:pPr>
  </w:style>
  <w:style w:type="character" w:customStyle="1" w:styleId="offerlabel">
    <w:name w:val="offerlabel"/>
    <w:basedOn w:val="Policepardfaut"/>
    <w:rsid w:val="00C141CA"/>
  </w:style>
  <w:style w:type="character" w:customStyle="1" w:styleId="offercontent">
    <w:name w:val="offercontent"/>
    <w:basedOn w:val="Policepardfaut"/>
    <w:rsid w:val="00C1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ulien.marchalot@insa-lyon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ent.krahenbuhl@ec-lyon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ul.G.Charette@USherbrook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Canva@USherbrooke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L’équipe matériaux magnétiques</vt:lpstr>
      <vt:lpstr>L’équipe matériaux magnétiques</vt:lpstr>
    </vt:vector>
  </TitlesOfParts>
  <Company>CEGELY</Company>
  <LinksUpToDate>false</LinksUpToDate>
  <CharactersWithSpaces>5450</CharactersWithSpaces>
  <SharedDoc>false</SharedDoc>
  <HLinks>
    <vt:vector size="12" baseType="variant">
      <vt:variant>
        <vt:i4>2818098</vt:i4>
      </vt:variant>
      <vt:variant>
        <vt:i4>0</vt:i4>
      </vt:variant>
      <vt:variant>
        <vt:i4>0</vt:i4>
      </vt:variant>
      <vt:variant>
        <vt:i4>5</vt:i4>
      </vt:variant>
      <vt:variant>
        <vt:lpwstr>http://onlinelibrary.wiley.com/journal/10.1002/%28ISSN%291552-4965</vt:lpwstr>
      </vt:variant>
      <vt:variant>
        <vt:lpwstr/>
      </vt:variant>
      <vt:variant>
        <vt:i4>786535</vt:i4>
      </vt:variant>
      <vt:variant>
        <vt:i4>8382</vt:i4>
      </vt:variant>
      <vt:variant>
        <vt:i4>1025</vt:i4>
      </vt:variant>
      <vt:variant>
        <vt:i4>1</vt:i4>
      </vt:variant>
      <vt:variant>
        <vt:lpwstr>A-complet-RVB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matériaux magnétiques</dc:title>
  <dc:subject/>
  <dc:creator>marie-ange raulet</dc:creator>
  <cp:keywords/>
  <dc:description/>
  <cp:lastModifiedBy>Perrine</cp:lastModifiedBy>
  <cp:revision>2</cp:revision>
  <dcterms:created xsi:type="dcterms:W3CDTF">2016-05-23T09:36:00Z</dcterms:created>
  <dcterms:modified xsi:type="dcterms:W3CDTF">2016-05-23T09:36:00Z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marie.robin@univ-lyon1.fr@www.mendeley.com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http://www.zotero.org/styles/american-institute-of-physics</vt:lpwstr>
  </property>
  <property fmtid="{D5CDD505-2E9C-101B-9397-08002B2CF9AE}" pid="6" name="Mendeley Recent Style Name 0_1">
    <vt:lpwstr>American Institute of Physics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6th edition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http://www.zotero.org/styles/biomicrofluidics</vt:lpwstr>
  </property>
  <property fmtid="{D5CDD505-2E9C-101B-9397-08002B2CF9AE}" pid="16" name="Mendeley Recent Style Name 5_1">
    <vt:lpwstr>Biomicrofluidics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http://www.zotero.org/styles/journal-of-the-american-chemical-society</vt:lpwstr>
  </property>
  <property fmtid="{D5CDD505-2E9C-101B-9397-08002B2CF9AE}" pid="22" name="Mendeley Recent Style Name 8_1">
    <vt:lpwstr>Journal of the American Chemical Society</vt:lpwstr>
  </property>
  <property fmtid="{D5CDD505-2E9C-101B-9397-08002B2CF9AE}" pid="23" name="Mendeley Recent Style Id 9_1">
    <vt:lpwstr>http://www.zotero.org/styles/langmuir</vt:lpwstr>
  </property>
  <property fmtid="{D5CDD505-2E9C-101B-9397-08002B2CF9AE}" pid="24" name="Mendeley Recent Style Name 9_1">
    <vt:lpwstr>Langmuir</vt:lpwstr>
  </property>
</Properties>
</file>