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23FC9" w14:textId="5D5EBC71" w:rsidR="002046C8" w:rsidRPr="00C73154" w:rsidRDefault="002046C8" w:rsidP="002046C8">
      <w:pPr>
        <w:rPr>
          <w:rFonts w:ascii="Arial" w:hAnsi="Arial" w:cs="Arial"/>
          <w:b/>
          <w:sz w:val="32"/>
          <w:lang w:val="en-US"/>
        </w:rPr>
      </w:pPr>
      <w:bookmarkStart w:id="0" w:name="_GoBack"/>
      <w:bookmarkEnd w:id="0"/>
      <w:r w:rsidRPr="00C73154">
        <w:rPr>
          <w:rFonts w:ascii="Arial" w:hAnsi="Arial" w:cs="Arial"/>
          <w:b/>
          <w:noProof/>
          <w:sz w:val="32"/>
          <w:lang w:val="fr-FR" w:eastAsia="fr-FR"/>
        </w:rPr>
        <w:drawing>
          <wp:inline distT="0" distB="0" distL="0" distR="0" wp14:anchorId="797D1965" wp14:editId="4F442C81">
            <wp:extent cx="1258824"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MMSlogo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0352" cy="1068095"/>
                    </a:xfrm>
                    <a:prstGeom prst="rect">
                      <a:avLst/>
                    </a:prstGeom>
                  </pic:spPr>
                </pic:pic>
              </a:graphicData>
            </a:graphic>
          </wp:inline>
        </w:drawing>
      </w:r>
      <w:r w:rsidRPr="00C73154">
        <w:rPr>
          <w:rFonts w:ascii="Arial" w:hAnsi="Arial" w:cs="Arial" w:hint="eastAsia"/>
          <w:b/>
          <w:sz w:val="32"/>
          <w:lang w:val="en-US"/>
        </w:rPr>
        <w:tab/>
      </w:r>
      <w:r w:rsidRPr="00C73154">
        <w:rPr>
          <w:rFonts w:ascii="Arial" w:hAnsi="Arial" w:cs="Arial" w:hint="eastAsia"/>
          <w:b/>
          <w:sz w:val="32"/>
          <w:lang w:val="en-US"/>
        </w:rPr>
        <w:tab/>
      </w:r>
      <w:r w:rsidRPr="00C73154">
        <w:rPr>
          <w:rFonts w:ascii="Arial" w:hAnsi="Arial" w:cs="Arial" w:hint="eastAsia"/>
          <w:b/>
          <w:sz w:val="32"/>
          <w:lang w:val="en-US"/>
        </w:rPr>
        <w:tab/>
        <w:t xml:space="preserve">   </w:t>
      </w:r>
      <w:r w:rsidR="00E619DC" w:rsidRPr="002046C8">
        <w:rPr>
          <w:rFonts w:ascii="Arial" w:hAnsi="Arial" w:cs="Arial"/>
          <w:b/>
          <w:sz w:val="32"/>
          <w:lang w:val="en-GB"/>
        </w:rPr>
        <w:t>Template</w:t>
      </w:r>
    </w:p>
    <w:p w14:paraId="2B65F8DB" w14:textId="0F948877" w:rsidR="000B3FE7" w:rsidRPr="00C73154" w:rsidRDefault="000B3FE7" w:rsidP="002046C8">
      <w:pPr>
        <w:jc w:val="center"/>
        <w:rPr>
          <w:rFonts w:ascii="Arial" w:hAnsi="Arial" w:cs="Arial"/>
          <w:b/>
          <w:sz w:val="32"/>
          <w:lang w:val="en-US"/>
        </w:rPr>
      </w:pPr>
      <w:r w:rsidRPr="00C73154">
        <w:rPr>
          <w:rFonts w:ascii="Arial" w:hAnsi="Arial" w:cs="Arial"/>
          <w:b/>
          <w:sz w:val="32"/>
          <w:lang w:val="en-US"/>
        </w:rPr>
        <w:t xml:space="preserve">POSTDOC </w:t>
      </w:r>
      <w:r w:rsidR="002046C8" w:rsidRPr="00C73154">
        <w:rPr>
          <w:rFonts w:ascii="Arial" w:hAnsi="Arial" w:cs="Arial" w:hint="eastAsia"/>
          <w:b/>
          <w:sz w:val="32"/>
          <w:lang w:val="en-US"/>
        </w:rPr>
        <w:t xml:space="preserve">POSITION </w:t>
      </w:r>
      <w:r w:rsidRPr="00C73154">
        <w:rPr>
          <w:rFonts w:ascii="Arial" w:hAnsi="Arial" w:cs="Arial"/>
          <w:b/>
          <w:sz w:val="32"/>
          <w:lang w:val="en-US"/>
        </w:rPr>
        <w:t>ANNOUNCEMENT</w:t>
      </w:r>
    </w:p>
    <w:p w14:paraId="0208C68C" w14:textId="68F5B39C" w:rsidR="000B3FE7" w:rsidRPr="00C73154" w:rsidRDefault="00E619DC" w:rsidP="002046C8">
      <w:pPr>
        <w:jc w:val="center"/>
        <w:rPr>
          <w:rFonts w:ascii="Arial" w:hAnsi="Arial" w:cs="Arial"/>
          <w:b/>
          <w:sz w:val="32"/>
          <w:lang w:val="en-US"/>
        </w:rPr>
      </w:pPr>
      <w:r>
        <w:rPr>
          <w:rFonts w:ascii="Arial" w:hAnsi="Arial" w:cs="Arial" w:hint="eastAsia"/>
          <w:b/>
          <w:sz w:val="32"/>
          <w:lang w:val="en-GB"/>
        </w:rPr>
        <w:t>ON</w:t>
      </w:r>
      <w:r w:rsidRPr="002046C8">
        <w:rPr>
          <w:rFonts w:ascii="Arial" w:hAnsi="Arial" w:cs="Arial"/>
          <w:b/>
          <w:sz w:val="32"/>
          <w:lang w:val="en-GB"/>
        </w:rPr>
        <w:t xml:space="preserve"> ABG</w:t>
      </w:r>
    </w:p>
    <w:p w14:paraId="25B5AC4C" w14:textId="77777777" w:rsidR="000B3FE7" w:rsidRPr="00C73154" w:rsidRDefault="000B3FE7">
      <w:pPr>
        <w:rPr>
          <w:rFonts w:ascii="Arial" w:hAnsi="Arial" w:cs="Arial"/>
          <w:lang w:val="en-US"/>
        </w:rPr>
      </w:pPr>
    </w:p>
    <w:p w14:paraId="459FA55F" w14:textId="77777777" w:rsidR="001C1ED0" w:rsidRPr="00C73154" w:rsidRDefault="001C1ED0">
      <w:pPr>
        <w:rPr>
          <w:rFonts w:ascii="Arial" w:hAnsi="Arial" w:cs="Arial"/>
          <w:lang w:val="en-US"/>
        </w:rPr>
      </w:pPr>
    </w:p>
    <w:tbl>
      <w:tblPr>
        <w:tblStyle w:val="Grilledutableau"/>
        <w:tblW w:w="0" w:type="auto"/>
        <w:tblLook w:val="04A0" w:firstRow="1" w:lastRow="0" w:firstColumn="1" w:lastColumn="0" w:noHBand="0" w:noVBand="1"/>
      </w:tblPr>
      <w:tblGrid>
        <w:gridCol w:w="2178"/>
        <w:gridCol w:w="7064"/>
      </w:tblGrid>
      <w:tr w:rsidR="001C1ED0" w:rsidRPr="00C73154" w14:paraId="056953D4" w14:textId="77777777" w:rsidTr="001C1ED0">
        <w:tc>
          <w:tcPr>
            <w:tcW w:w="2178" w:type="dxa"/>
          </w:tcPr>
          <w:p w14:paraId="1897FC1D" w14:textId="77777777" w:rsidR="001C1ED0" w:rsidRPr="00C73154" w:rsidRDefault="001C1ED0" w:rsidP="001C1ED0">
            <w:pPr>
              <w:rPr>
                <w:rFonts w:ascii="Arial" w:hAnsi="Arial" w:cs="Arial"/>
                <w:sz w:val="28"/>
                <w:szCs w:val="28"/>
                <w:lang w:val="en-US"/>
              </w:rPr>
            </w:pPr>
            <w:r w:rsidRPr="00C73154">
              <w:rPr>
                <w:rFonts w:ascii="Arial" w:hAnsi="Arial" w:cs="Arial"/>
                <w:sz w:val="28"/>
                <w:szCs w:val="28"/>
                <w:lang w:val="en-US"/>
              </w:rPr>
              <w:t>TITLE</w:t>
            </w:r>
            <w:r w:rsidRPr="00C73154">
              <w:rPr>
                <w:rFonts w:ascii="Arial" w:hAnsi="Arial" w:cs="Arial" w:hint="eastAsia"/>
                <w:sz w:val="28"/>
                <w:szCs w:val="28"/>
                <w:lang w:val="en-US"/>
              </w:rPr>
              <w:t>:</w:t>
            </w:r>
          </w:p>
          <w:p w14:paraId="19AFACC5" w14:textId="77777777" w:rsidR="001C1ED0" w:rsidRPr="00C73154" w:rsidRDefault="001C1ED0" w:rsidP="001C1ED0">
            <w:pPr>
              <w:rPr>
                <w:rFonts w:ascii="Arial" w:hAnsi="Arial" w:cs="Arial"/>
                <w:sz w:val="28"/>
                <w:szCs w:val="28"/>
                <w:lang w:val="en-US"/>
              </w:rPr>
            </w:pPr>
          </w:p>
          <w:p w14:paraId="0383B8F1" w14:textId="77777777" w:rsidR="001C1ED0" w:rsidRPr="00C73154" w:rsidRDefault="001C1ED0">
            <w:pPr>
              <w:rPr>
                <w:rFonts w:ascii="Arial" w:hAnsi="Arial" w:cs="Arial"/>
                <w:lang w:val="en-US"/>
              </w:rPr>
            </w:pPr>
          </w:p>
        </w:tc>
        <w:tc>
          <w:tcPr>
            <w:tcW w:w="7064" w:type="dxa"/>
          </w:tcPr>
          <w:p w14:paraId="7F6C81D3" w14:textId="00BD6742" w:rsidR="00686030" w:rsidRPr="001E3E38" w:rsidRDefault="00A56054" w:rsidP="00686030">
            <w:pPr>
              <w:widowControl w:val="0"/>
              <w:autoSpaceDE w:val="0"/>
              <w:autoSpaceDN w:val="0"/>
              <w:adjustRightInd w:val="0"/>
              <w:jc w:val="center"/>
              <w:rPr>
                <w:rFonts w:ascii="Arial" w:hAnsi="Arial" w:cs="Arial"/>
                <w:b/>
                <w:color w:val="000000" w:themeColor="text1"/>
                <w:sz w:val="28"/>
                <w:szCs w:val="28"/>
              </w:rPr>
            </w:pPr>
            <w:r w:rsidRPr="001E3E38">
              <w:rPr>
                <w:rFonts w:ascii="Arial" w:hAnsi="Arial" w:cs="Arial"/>
                <w:b/>
                <w:bCs/>
                <w:sz w:val="28"/>
                <w:szCs w:val="28"/>
                <w:lang w:val="en-US"/>
              </w:rPr>
              <w:t>Post-doctoral fellowship, LIMMS/CNRS-IIS, Japan</w:t>
            </w:r>
            <w:r w:rsidRPr="001E3E38">
              <w:rPr>
                <w:rFonts w:ascii="Arial" w:hAnsi="Arial" w:cs="Arial"/>
                <w:b/>
                <w:bCs/>
                <w:color w:val="000000" w:themeColor="text1"/>
                <w:sz w:val="28"/>
                <w:szCs w:val="28"/>
                <w:lang w:val="en-US"/>
              </w:rPr>
              <w:t xml:space="preserve">: </w:t>
            </w:r>
            <w:r w:rsidR="00686030" w:rsidRPr="001E3E38">
              <w:rPr>
                <w:rFonts w:ascii="Arial" w:hAnsi="Arial" w:cs="Arial"/>
                <w:b/>
                <w:color w:val="000000" w:themeColor="text1"/>
                <w:sz w:val="28"/>
                <w:szCs w:val="28"/>
              </w:rPr>
              <w:t>Liver on chip using iPS model</w:t>
            </w:r>
          </w:p>
          <w:p w14:paraId="6F5AB1F1" w14:textId="02BBF32C" w:rsidR="00EE018A" w:rsidRPr="00C73154" w:rsidRDefault="00EE018A" w:rsidP="00EE018A">
            <w:pPr>
              <w:pStyle w:val="Default"/>
              <w:rPr>
                <w:b/>
                <w:bCs/>
                <w:sz w:val="28"/>
                <w:szCs w:val="28"/>
                <w:lang w:val="en-US"/>
              </w:rPr>
            </w:pPr>
          </w:p>
        </w:tc>
      </w:tr>
      <w:tr w:rsidR="001C1ED0" w:rsidRPr="00C73154" w14:paraId="56EC63AD" w14:textId="77777777" w:rsidTr="001C1ED0">
        <w:tc>
          <w:tcPr>
            <w:tcW w:w="2178" w:type="dxa"/>
          </w:tcPr>
          <w:p w14:paraId="34C1A76F" w14:textId="77777777" w:rsidR="001C1ED0" w:rsidRPr="00C73154" w:rsidRDefault="001C1ED0" w:rsidP="001C1ED0">
            <w:pPr>
              <w:rPr>
                <w:rFonts w:ascii="Arial" w:hAnsi="Arial" w:cs="Arial"/>
                <w:sz w:val="28"/>
                <w:szCs w:val="28"/>
                <w:lang w:val="en-US"/>
              </w:rPr>
            </w:pPr>
            <w:r w:rsidRPr="00C73154">
              <w:rPr>
                <w:rFonts w:ascii="Arial" w:hAnsi="Arial" w:cs="Arial"/>
                <w:sz w:val="28"/>
                <w:szCs w:val="28"/>
                <w:lang w:val="en-US"/>
              </w:rPr>
              <w:t>KEYWORDS</w:t>
            </w:r>
            <w:r w:rsidRPr="00C73154">
              <w:rPr>
                <w:rFonts w:ascii="Arial" w:hAnsi="Arial" w:cs="Arial" w:hint="eastAsia"/>
                <w:sz w:val="28"/>
                <w:szCs w:val="28"/>
                <w:lang w:val="en-US"/>
              </w:rPr>
              <w:t>:</w:t>
            </w:r>
          </w:p>
          <w:p w14:paraId="044128BE" w14:textId="77777777" w:rsidR="001C1ED0" w:rsidRPr="00C73154" w:rsidRDefault="001C1ED0" w:rsidP="001C1ED0">
            <w:pPr>
              <w:rPr>
                <w:rFonts w:ascii="Arial" w:hAnsi="Arial" w:cs="Arial"/>
                <w:sz w:val="28"/>
                <w:szCs w:val="28"/>
                <w:lang w:val="en-US"/>
              </w:rPr>
            </w:pPr>
          </w:p>
          <w:p w14:paraId="52C4A537" w14:textId="77777777" w:rsidR="001C1ED0" w:rsidRPr="00C73154" w:rsidRDefault="001C1ED0">
            <w:pPr>
              <w:rPr>
                <w:rFonts w:ascii="Arial" w:hAnsi="Arial" w:cs="Arial"/>
                <w:lang w:val="en-US"/>
              </w:rPr>
            </w:pPr>
          </w:p>
        </w:tc>
        <w:tc>
          <w:tcPr>
            <w:tcW w:w="7064" w:type="dxa"/>
          </w:tcPr>
          <w:p w14:paraId="5D02FE8E" w14:textId="03360110" w:rsidR="001C1ED0" w:rsidRPr="00E619DC" w:rsidRDefault="00E9607D" w:rsidP="006732E0">
            <w:pPr>
              <w:rPr>
                <w:rFonts w:ascii="Arial" w:hAnsi="Arial" w:cs="Arial"/>
                <w:sz w:val="24"/>
                <w:lang w:val="en-US"/>
              </w:rPr>
            </w:pPr>
            <w:proofErr w:type="spellStart"/>
            <w:r>
              <w:rPr>
                <w:rFonts w:ascii="Arial" w:hAnsi="Arial" w:cs="Arial"/>
                <w:sz w:val="24"/>
                <w:lang w:val="en-US"/>
              </w:rPr>
              <w:t>iPS</w:t>
            </w:r>
            <w:proofErr w:type="spellEnd"/>
            <w:r>
              <w:rPr>
                <w:rFonts w:ascii="Arial" w:hAnsi="Arial" w:cs="Arial"/>
                <w:sz w:val="24"/>
                <w:lang w:val="en-US"/>
              </w:rPr>
              <w:t>, liver on chip, hepatocytes, bio engineering</w:t>
            </w:r>
          </w:p>
        </w:tc>
      </w:tr>
      <w:tr w:rsidR="001C1ED0" w:rsidRPr="00E673E1" w14:paraId="348A508A" w14:textId="77777777" w:rsidTr="001C1ED0">
        <w:tc>
          <w:tcPr>
            <w:tcW w:w="2178" w:type="dxa"/>
          </w:tcPr>
          <w:p w14:paraId="45B8D8BC" w14:textId="77777777" w:rsidR="001C1ED0" w:rsidRPr="00C73154" w:rsidRDefault="001C1ED0">
            <w:pPr>
              <w:rPr>
                <w:rFonts w:ascii="Arial" w:hAnsi="Arial" w:cs="Arial"/>
                <w:lang w:val="en-US"/>
              </w:rPr>
            </w:pPr>
            <w:bookmarkStart w:id="1" w:name="OLE_LINK9"/>
            <w:bookmarkStart w:id="2" w:name="OLE_LINK10"/>
            <w:r w:rsidRPr="00C73154">
              <w:rPr>
                <w:rFonts w:ascii="Arial" w:hAnsi="Arial" w:cs="Arial" w:hint="eastAsia"/>
                <w:sz w:val="28"/>
                <w:szCs w:val="28"/>
                <w:lang w:val="en-US"/>
              </w:rPr>
              <w:t>Description of recruiting organization:</w:t>
            </w:r>
            <w:bookmarkEnd w:id="1"/>
            <w:bookmarkEnd w:id="2"/>
          </w:p>
        </w:tc>
        <w:tc>
          <w:tcPr>
            <w:tcW w:w="7064" w:type="dxa"/>
          </w:tcPr>
          <w:p w14:paraId="6F87BE97" w14:textId="78D49F58" w:rsidR="00A56054" w:rsidRPr="00C73154" w:rsidRDefault="00A56054" w:rsidP="00A56054">
            <w:pPr>
              <w:pStyle w:val="Default"/>
              <w:jc w:val="both"/>
              <w:rPr>
                <w:color w:val="1A1A1A"/>
                <w:lang w:val="en-US"/>
              </w:rPr>
            </w:pPr>
            <w:r w:rsidRPr="00C73154">
              <w:rPr>
                <w:color w:val="1A1A1A"/>
                <w:lang w:val="en-US"/>
              </w:rPr>
              <w:t xml:space="preserve">The Laboratory for Integrated Micro Mechatronic Systems (LIMMS) is a joint laboratory between the Centre National de la </w:t>
            </w:r>
            <w:proofErr w:type="spellStart"/>
            <w:r w:rsidRPr="00C73154">
              <w:rPr>
                <w:color w:val="1A1A1A"/>
                <w:lang w:val="en-US"/>
              </w:rPr>
              <w:t>Recherche</w:t>
            </w:r>
            <w:proofErr w:type="spellEnd"/>
            <w:r w:rsidRPr="00C73154">
              <w:rPr>
                <w:color w:val="1A1A1A"/>
                <w:lang w:val="en-US"/>
              </w:rPr>
              <w:t xml:space="preserve"> </w:t>
            </w:r>
            <w:proofErr w:type="spellStart"/>
            <w:r w:rsidRPr="00C73154">
              <w:rPr>
                <w:color w:val="1A1A1A"/>
                <w:lang w:val="en-US"/>
              </w:rPr>
              <w:t>Scientifique</w:t>
            </w:r>
            <w:proofErr w:type="spellEnd"/>
            <w:r w:rsidRPr="00C73154">
              <w:rPr>
                <w:color w:val="1A1A1A"/>
                <w:lang w:val="en-US"/>
              </w:rPr>
              <w:t xml:space="preserve"> (CNRS) and the Institute of Industrial Science (IIS) of the University of Tokyo, based in Japan. It was founded in 1995 to conduct international cooperative research projects in the field of micro-nanomechatronics and was upgraded to UMI (</w:t>
            </w:r>
            <w:proofErr w:type="spellStart"/>
            <w:r w:rsidRPr="00C73154">
              <w:rPr>
                <w:color w:val="1A1A1A"/>
                <w:lang w:val="en-US"/>
              </w:rPr>
              <w:t>Unité</w:t>
            </w:r>
            <w:proofErr w:type="spellEnd"/>
            <w:r w:rsidRPr="00C73154">
              <w:rPr>
                <w:color w:val="1A1A1A"/>
                <w:lang w:val="en-US"/>
              </w:rPr>
              <w:t xml:space="preserve"> </w:t>
            </w:r>
            <w:proofErr w:type="spellStart"/>
            <w:r w:rsidRPr="00C73154">
              <w:rPr>
                <w:color w:val="1A1A1A"/>
                <w:lang w:val="en-US"/>
              </w:rPr>
              <w:t>Mixte</w:t>
            </w:r>
            <w:proofErr w:type="spellEnd"/>
            <w:r w:rsidRPr="00C73154">
              <w:rPr>
                <w:color w:val="1A1A1A"/>
                <w:lang w:val="en-US"/>
              </w:rPr>
              <w:t xml:space="preserve"> </w:t>
            </w:r>
            <w:proofErr w:type="spellStart"/>
            <w:r w:rsidRPr="00C73154">
              <w:rPr>
                <w:color w:val="1A1A1A"/>
                <w:lang w:val="en-US"/>
              </w:rPr>
              <w:t>Internationale</w:t>
            </w:r>
            <w:proofErr w:type="spellEnd"/>
            <w:r w:rsidRPr="00C73154">
              <w:rPr>
                <w:color w:val="1A1A1A"/>
                <w:lang w:val="en-US"/>
              </w:rPr>
              <w:t>) of CNRS as well as an international collaborative research center of IIS. LIMMS has 20 years of experience in international cooperative resear</w:t>
            </w:r>
            <w:r w:rsidR="005B09AD">
              <w:rPr>
                <w:color w:val="1A1A1A"/>
                <w:lang w:val="en-US"/>
              </w:rPr>
              <w:t>ch and has welcomed more than 16</w:t>
            </w:r>
            <w:r w:rsidRPr="00C73154">
              <w:rPr>
                <w:color w:val="1A1A1A"/>
                <w:lang w:val="en-US"/>
              </w:rPr>
              <w:t xml:space="preserve">0 researchers from France. </w:t>
            </w:r>
          </w:p>
          <w:p w14:paraId="45A7893C" w14:textId="0A6EE2BD" w:rsidR="00A56054" w:rsidRDefault="00686030" w:rsidP="00A56054">
            <w:pPr>
              <w:pStyle w:val="Default"/>
              <w:jc w:val="both"/>
              <w:rPr>
                <w:color w:val="1A1A1A"/>
                <w:lang w:val="en-US"/>
              </w:rPr>
            </w:pPr>
            <w:r>
              <w:rPr>
                <w:color w:val="1A1A1A"/>
                <w:lang w:val="en-US"/>
              </w:rPr>
              <w:t>The 1</w:t>
            </w:r>
            <w:r w:rsidR="00A56054" w:rsidRPr="00C73154">
              <w:rPr>
                <w:color w:val="1A1A1A"/>
                <w:lang w:val="en-US"/>
              </w:rPr>
              <w:t xml:space="preserve"> year postdoctoral fello</w:t>
            </w:r>
            <w:r w:rsidR="009A79D8">
              <w:rPr>
                <w:color w:val="1A1A1A"/>
                <w:lang w:val="en-US"/>
              </w:rPr>
              <w:t xml:space="preserve">wship position starting on </w:t>
            </w:r>
            <w:r>
              <w:rPr>
                <w:color w:val="1A1A1A"/>
                <w:lang w:val="en-US"/>
              </w:rPr>
              <w:t>April</w:t>
            </w:r>
            <w:r w:rsidR="00A56054" w:rsidRPr="00C73154">
              <w:rPr>
                <w:color w:val="1A1A1A"/>
                <w:lang w:val="en-US"/>
              </w:rPr>
              <w:t xml:space="preserve"> 1, 2016 will be based in the Institute of Industrial Science of the University of Tokyo, </w:t>
            </w:r>
            <w:r w:rsidR="009A79D8">
              <w:rPr>
                <w:color w:val="1A1A1A"/>
                <w:lang w:val="en-US"/>
              </w:rPr>
              <w:t>at the Laboratory of Pr</w:t>
            </w:r>
            <w:r w:rsidR="000E768F">
              <w:rPr>
                <w:color w:val="1A1A1A"/>
                <w:lang w:val="en-US"/>
              </w:rPr>
              <w:t>ofessor</w:t>
            </w:r>
            <w:r>
              <w:rPr>
                <w:color w:val="1A1A1A"/>
                <w:lang w:val="en-US"/>
              </w:rPr>
              <w:t xml:space="preserve"> Sakai</w:t>
            </w:r>
            <w:r w:rsidR="009A79D8">
              <w:rPr>
                <w:color w:val="1A1A1A"/>
                <w:lang w:val="en-US"/>
              </w:rPr>
              <w:t>.</w:t>
            </w:r>
          </w:p>
          <w:p w14:paraId="68021FC9" w14:textId="77777777" w:rsidR="008341F3" w:rsidRPr="00C73154" w:rsidRDefault="008341F3">
            <w:pPr>
              <w:rPr>
                <w:rFonts w:ascii="Arial" w:hAnsi="Arial" w:cs="Arial"/>
                <w:lang w:val="en-US"/>
              </w:rPr>
            </w:pPr>
          </w:p>
        </w:tc>
      </w:tr>
      <w:tr w:rsidR="001C1ED0" w:rsidRPr="00C73154" w14:paraId="68A6693A" w14:textId="77777777" w:rsidTr="001C1ED0">
        <w:trPr>
          <w:trHeight w:val="800"/>
        </w:trPr>
        <w:tc>
          <w:tcPr>
            <w:tcW w:w="2178" w:type="dxa"/>
          </w:tcPr>
          <w:p w14:paraId="394094E7" w14:textId="6D9AF337" w:rsidR="001C1ED0" w:rsidRPr="00C73154" w:rsidRDefault="001C1ED0">
            <w:pPr>
              <w:rPr>
                <w:rFonts w:ascii="Arial" w:hAnsi="Arial" w:cs="Arial"/>
                <w:lang w:val="en-US"/>
              </w:rPr>
            </w:pPr>
            <w:r w:rsidRPr="00C73154">
              <w:rPr>
                <w:rFonts w:ascii="Arial" w:hAnsi="Arial" w:cs="Arial" w:hint="eastAsia"/>
                <w:sz w:val="28"/>
                <w:szCs w:val="28"/>
                <w:lang w:val="en-US"/>
              </w:rPr>
              <w:t xml:space="preserve">Description of </w:t>
            </w:r>
            <w:r w:rsidRPr="00C73154">
              <w:rPr>
                <w:rFonts w:ascii="Arial" w:hAnsi="Arial" w:cs="Arial"/>
                <w:sz w:val="28"/>
                <w:szCs w:val="28"/>
                <w:lang w:val="en-US"/>
              </w:rPr>
              <w:t>position</w:t>
            </w:r>
            <w:r w:rsidRPr="00C73154">
              <w:rPr>
                <w:rFonts w:ascii="Arial" w:hAnsi="Arial" w:cs="Arial" w:hint="eastAsia"/>
                <w:sz w:val="28"/>
                <w:szCs w:val="28"/>
                <w:lang w:val="en-US"/>
              </w:rPr>
              <w:t xml:space="preserve"> to fill:</w:t>
            </w:r>
          </w:p>
        </w:tc>
        <w:tc>
          <w:tcPr>
            <w:tcW w:w="7064" w:type="dxa"/>
          </w:tcPr>
          <w:p w14:paraId="3BF1CE73" w14:textId="77777777" w:rsidR="00686030" w:rsidRPr="00686030" w:rsidRDefault="00686030" w:rsidP="00686030">
            <w:pPr>
              <w:ind w:firstLine="708"/>
              <w:jc w:val="both"/>
              <w:rPr>
                <w:rFonts w:ascii="Arial" w:hAnsi="Arial" w:cs="Arial"/>
                <w:sz w:val="24"/>
                <w:szCs w:val="24"/>
              </w:rPr>
            </w:pPr>
            <w:r w:rsidRPr="00686030">
              <w:rPr>
                <w:rFonts w:ascii="Arial" w:hAnsi="Arial" w:cs="Arial"/>
                <w:sz w:val="24"/>
                <w:szCs w:val="24"/>
              </w:rPr>
              <w:t xml:space="preserve">Le couplage entre les cellules souches iPS et de nouvelles génération de bioréacteur pour leur fonctionnalisation est l'un des sujets de recherche les plus compétitif actuellement, et le LIMMS dispose d’atouts scientifiques pour relever ce défit.   Le LIMMS a porté le développement des outils microsystèmes pour l'étude des cellules souche de type iPS et la reconstruction d'organes sur puce au tout premier plan international et ces efforts permettent maintenant de proposer des dispositifs avancés pour des tests de différentiations puis des études de toxicité prédictives. Fort de cette faisabilité, le sujet de recherche propose d’étudier la différentiation et la réponse des souche iPS hépatiques en micro environnement. En alliant la formation et la motivation du candidat avec le savoir faire et les moyens expérimentaux de l’équipe d’accueil, </w:t>
            </w:r>
            <w:r w:rsidRPr="00686030">
              <w:rPr>
                <w:rFonts w:ascii="Arial" w:hAnsi="Arial" w:cs="Arial"/>
                <w:sz w:val="24"/>
                <w:szCs w:val="24"/>
              </w:rPr>
              <w:lastRenderedPageBreak/>
              <w:t>celle d Eric Leclerc et des Professeurs du CIBIS, tout en gardant un lien étroit avec le LIMMS, des résultats tout à fait originaux sont attendus sur cette nouvelle approche visant la différentiation des cellules souche iPS et l’évaluation des mécanismes de toxicités hépatiques (et donc de maladies hépatiques). </w:t>
            </w:r>
            <w:r w:rsidRPr="00686030">
              <w:rPr>
                <w:sz w:val="24"/>
                <w:szCs w:val="24"/>
              </w:rPr>
              <w:t xml:space="preserve"> </w:t>
            </w:r>
          </w:p>
          <w:p w14:paraId="02363ED0" w14:textId="77777777" w:rsidR="001C1ED0" w:rsidRPr="00686030" w:rsidRDefault="001C1ED0" w:rsidP="00BA4BB1">
            <w:pPr>
              <w:pStyle w:val="Default"/>
              <w:jc w:val="both"/>
              <w:rPr>
                <w:lang w:val="en-US"/>
              </w:rPr>
            </w:pPr>
          </w:p>
          <w:p w14:paraId="76145500" w14:textId="77777777" w:rsidR="00686030" w:rsidRPr="00686030" w:rsidRDefault="00686030" w:rsidP="00686030">
            <w:pPr>
              <w:widowControl w:val="0"/>
              <w:autoSpaceDE w:val="0"/>
              <w:autoSpaceDN w:val="0"/>
              <w:adjustRightInd w:val="0"/>
              <w:ind w:firstLine="708"/>
              <w:jc w:val="both"/>
              <w:rPr>
                <w:rFonts w:ascii="Arial" w:hAnsi="Arial" w:cs="Arial"/>
                <w:color w:val="1D384F"/>
                <w:sz w:val="24"/>
                <w:szCs w:val="24"/>
              </w:rPr>
            </w:pPr>
            <w:r w:rsidRPr="00686030">
              <w:rPr>
                <w:rFonts w:ascii="Arial" w:hAnsi="Arial" w:cs="Arial"/>
                <w:color w:val="1D384F"/>
                <w:sz w:val="24"/>
                <w:szCs w:val="24"/>
              </w:rPr>
              <w:t xml:space="preserve">L'agent sera en charge de participer avec Eric Leclerc à la conception de bioréacteurs et de biopuces microfluidiques pour la culture tridimensionnelle de cellules iPS hépatiques disponibles au LIMMS à et l’institut des sciences industriels de l’université de Tokyo pour des applications de culture cellulaire du type « liver on chip ». </w:t>
            </w:r>
          </w:p>
          <w:p w14:paraId="050DDDFD" w14:textId="77777777" w:rsidR="00686030" w:rsidRPr="00686030" w:rsidRDefault="00686030" w:rsidP="00686030">
            <w:pPr>
              <w:widowControl w:val="0"/>
              <w:autoSpaceDE w:val="0"/>
              <w:autoSpaceDN w:val="0"/>
              <w:adjustRightInd w:val="0"/>
              <w:ind w:firstLine="708"/>
              <w:jc w:val="both"/>
              <w:rPr>
                <w:rFonts w:ascii="Arial" w:hAnsi="Arial" w:cs="Arial"/>
                <w:color w:val="1D384F"/>
                <w:sz w:val="24"/>
                <w:szCs w:val="24"/>
              </w:rPr>
            </w:pPr>
            <w:r w:rsidRPr="00686030">
              <w:rPr>
                <w:rFonts w:ascii="Arial" w:hAnsi="Arial" w:cs="Arial"/>
                <w:color w:val="1D384F"/>
                <w:sz w:val="24"/>
                <w:szCs w:val="24"/>
              </w:rPr>
              <w:t>L'agent sera en charge de réaliser les mesures et caractérisations nécessaires à la mise au point et au fonctionnement de ces bioréacteurs. Ainsi l’agent devra mettre en place des protocoles d’utilisation de ces bioréacteurs  compatibles avec les techniques de culture cellulaire puis de caractérisation par microscopie électronique,  fluorescence, profilométrie, par des mesures d'activités cellulaires. Enfin l'agent devra interpréter et valider les résultats scientifiques afin d'optimiser les développements technologiques et de permettre l'exploitation des données.</w:t>
            </w:r>
          </w:p>
          <w:p w14:paraId="39A0CB5C" w14:textId="77777777" w:rsidR="00686030" w:rsidRPr="00C73154" w:rsidRDefault="00686030" w:rsidP="00BA4BB1">
            <w:pPr>
              <w:pStyle w:val="Default"/>
              <w:jc w:val="both"/>
              <w:rPr>
                <w:lang w:val="en-US"/>
              </w:rPr>
            </w:pPr>
          </w:p>
        </w:tc>
      </w:tr>
      <w:tr w:rsidR="001C1ED0" w:rsidRPr="00C73154" w14:paraId="3223A1C4" w14:textId="77777777" w:rsidTr="001C1ED0">
        <w:tc>
          <w:tcPr>
            <w:tcW w:w="2178" w:type="dxa"/>
          </w:tcPr>
          <w:p w14:paraId="531FC9FC" w14:textId="02B26E8C" w:rsidR="001C1ED0" w:rsidRPr="00C73154" w:rsidRDefault="001C1ED0">
            <w:pPr>
              <w:rPr>
                <w:rFonts w:ascii="Arial" w:hAnsi="Arial" w:cs="Arial"/>
                <w:lang w:val="en-US"/>
              </w:rPr>
            </w:pPr>
            <w:r w:rsidRPr="00C73154">
              <w:rPr>
                <w:rFonts w:ascii="Arial" w:hAnsi="Arial" w:cs="Arial" w:hint="eastAsia"/>
                <w:sz w:val="28"/>
                <w:szCs w:val="28"/>
                <w:lang w:val="en-US"/>
              </w:rPr>
              <w:lastRenderedPageBreak/>
              <w:t>Application deadline:</w:t>
            </w:r>
          </w:p>
        </w:tc>
        <w:tc>
          <w:tcPr>
            <w:tcW w:w="7064" w:type="dxa"/>
          </w:tcPr>
          <w:p w14:paraId="0594A251" w14:textId="51C86CBB" w:rsidR="001C1ED0" w:rsidRPr="000E768F" w:rsidRDefault="000E768F" w:rsidP="0056677F">
            <w:pPr>
              <w:rPr>
                <w:rFonts w:ascii="Arial" w:hAnsi="Arial" w:cs="Arial"/>
                <w:sz w:val="24"/>
                <w:szCs w:val="24"/>
                <w:lang w:val="en-US"/>
              </w:rPr>
            </w:pPr>
            <w:r w:rsidRPr="000E768F">
              <w:rPr>
                <w:rFonts w:ascii="Arial" w:hAnsi="Arial" w:cs="Arial"/>
                <w:sz w:val="24"/>
                <w:szCs w:val="24"/>
                <w:lang w:val="en-US"/>
              </w:rPr>
              <w:t>February 28</w:t>
            </w:r>
            <w:r w:rsidR="009A79D8" w:rsidRPr="000E768F">
              <w:rPr>
                <w:rFonts w:ascii="Arial" w:hAnsi="Arial" w:cs="Arial"/>
                <w:sz w:val="24"/>
                <w:szCs w:val="24"/>
                <w:lang w:val="en-US"/>
              </w:rPr>
              <w:t>th</w:t>
            </w:r>
            <w:r w:rsidR="0056677F" w:rsidRPr="000E768F">
              <w:rPr>
                <w:rFonts w:ascii="Arial" w:hAnsi="Arial" w:cs="Arial" w:hint="eastAsia"/>
                <w:sz w:val="24"/>
                <w:szCs w:val="24"/>
                <w:lang w:val="en-US"/>
              </w:rPr>
              <w:t>, 201</w:t>
            </w:r>
            <w:r w:rsidR="005115DB" w:rsidRPr="000E768F">
              <w:rPr>
                <w:rFonts w:ascii="Arial" w:hAnsi="Arial" w:cs="Arial"/>
                <w:sz w:val="24"/>
                <w:szCs w:val="24"/>
                <w:lang w:val="en-US"/>
              </w:rPr>
              <w:t>6</w:t>
            </w:r>
          </w:p>
        </w:tc>
      </w:tr>
      <w:tr w:rsidR="001C1ED0" w:rsidRPr="00C73154" w14:paraId="691ABBC0" w14:textId="77777777" w:rsidTr="001C1ED0">
        <w:tc>
          <w:tcPr>
            <w:tcW w:w="2178" w:type="dxa"/>
          </w:tcPr>
          <w:p w14:paraId="1C01B9B7" w14:textId="77777777" w:rsidR="001C1ED0" w:rsidRPr="00C73154" w:rsidRDefault="001C1ED0" w:rsidP="001C1ED0">
            <w:pPr>
              <w:rPr>
                <w:rFonts w:ascii="Arial" w:hAnsi="Arial" w:cs="Arial"/>
                <w:lang w:val="en-US"/>
              </w:rPr>
            </w:pPr>
            <w:r w:rsidRPr="00C73154">
              <w:rPr>
                <w:rFonts w:ascii="Arial" w:hAnsi="Arial" w:cs="Arial" w:hint="eastAsia"/>
                <w:sz w:val="28"/>
                <w:szCs w:val="28"/>
                <w:lang w:val="en-US"/>
              </w:rPr>
              <w:t xml:space="preserve">Candidate profile: </w:t>
            </w:r>
          </w:p>
        </w:tc>
        <w:tc>
          <w:tcPr>
            <w:tcW w:w="7064" w:type="dxa"/>
          </w:tcPr>
          <w:p w14:paraId="093E6F56" w14:textId="3FB0BEEC" w:rsidR="001C1ED0" w:rsidRPr="00C73154" w:rsidRDefault="00A56054" w:rsidP="00A56054">
            <w:pPr>
              <w:pStyle w:val="Default"/>
              <w:jc w:val="both"/>
              <w:rPr>
                <w:lang w:val="en-US"/>
              </w:rPr>
            </w:pPr>
            <w:r w:rsidRPr="00C73154">
              <w:rPr>
                <w:lang w:val="en-US"/>
              </w:rPr>
              <w:t>Doctor gra</w:t>
            </w:r>
            <w:r w:rsidR="00686030">
              <w:rPr>
                <w:lang w:val="en-US"/>
              </w:rPr>
              <w:t>duate researcher with skills in cell and molecular biology</w:t>
            </w:r>
          </w:p>
          <w:p w14:paraId="3B41DF27" w14:textId="77777777" w:rsidR="001C1ED0" w:rsidRPr="00C73154" w:rsidRDefault="001C1ED0">
            <w:pPr>
              <w:rPr>
                <w:rFonts w:ascii="Arial" w:hAnsi="Arial" w:cs="Arial"/>
                <w:lang w:val="en-US"/>
              </w:rPr>
            </w:pPr>
          </w:p>
        </w:tc>
      </w:tr>
      <w:tr w:rsidR="001C1ED0" w:rsidRPr="00C73154" w14:paraId="77D21963" w14:textId="77777777" w:rsidTr="001C1ED0">
        <w:tc>
          <w:tcPr>
            <w:tcW w:w="2178" w:type="dxa"/>
          </w:tcPr>
          <w:p w14:paraId="41A193C2" w14:textId="77777777" w:rsidR="001C1ED0" w:rsidRPr="00C73154" w:rsidRDefault="001C1ED0" w:rsidP="001C1ED0">
            <w:pPr>
              <w:rPr>
                <w:rFonts w:ascii="Arial" w:hAnsi="Arial" w:cs="Arial"/>
                <w:sz w:val="28"/>
                <w:szCs w:val="28"/>
                <w:lang w:val="en-US"/>
              </w:rPr>
            </w:pPr>
            <w:r w:rsidRPr="00C73154">
              <w:rPr>
                <w:rFonts w:ascii="Arial" w:hAnsi="Arial" w:cs="Arial" w:hint="eastAsia"/>
                <w:sz w:val="28"/>
                <w:szCs w:val="28"/>
                <w:lang w:val="en-US"/>
              </w:rPr>
              <w:t>CONTACT:</w:t>
            </w:r>
          </w:p>
          <w:p w14:paraId="6EAE5F9A" w14:textId="77777777" w:rsidR="001C1ED0" w:rsidRPr="00C73154" w:rsidRDefault="001C1ED0">
            <w:pPr>
              <w:rPr>
                <w:rFonts w:ascii="Arial" w:hAnsi="Arial" w:cs="Arial"/>
                <w:lang w:val="en-US"/>
              </w:rPr>
            </w:pPr>
          </w:p>
        </w:tc>
        <w:tc>
          <w:tcPr>
            <w:tcW w:w="7064" w:type="dxa"/>
          </w:tcPr>
          <w:p w14:paraId="329686E4" w14:textId="77777777" w:rsidR="001C1ED0" w:rsidRPr="00C73154" w:rsidRDefault="001C1ED0">
            <w:pPr>
              <w:rPr>
                <w:rFonts w:ascii="Arial" w:hAnsi="Arial" w:cs="Arial"/>
                <w:lang w:val="en-US"/>
              </w:rPr>
            </w:pPr>
          </w:p>
          <w:p w14:paraId="53C19AB0" w14:textId="65770F94" w:rsidR="00A56054" w:rsidRPr="00C73154" w:rsidRDefault="00A56054" w:rsidP="00A56054">
            <w:pPr>
              <w:pStyle w:val="Default"/>
              <w:rPr>
                <w:rFonts w:ascii="Calibri" w:hAnsi="Calibri" w:cs="Calibri"/>
                <w:sz w:val="22"/>
                <w:szCs w:val="22"/>
                <w:lang w:val="en-US"/>
              </w:rPr>
            </w:pPr>
            <w:r w:rsidRPr="00C73154">
              <w:rPr>
                <w:sz w:val="20"/>
                <w:szCs w:val="20"/>
                <w:lang w:val="en-US"/>
              </w:rPr>
              <w:t xml:space="preserve">Please send to </w:t>
            </w:r>
            <w:r w:rsidR="00686030">
              <w:rPr>
                <w:rFonts w:ascii="Calibri" w:hAnsi="Calibri" w:cs="Calibri"/>
                <w:sz w:val="22"/>
                <w:szCs w:val="22"/>
                <w:lang w:val="en-US"/>
              </w:rPr>
              <w:t>eleclerc@iis.u-tokyo.ac.jp</w:t>
            </w:r>
          </w:p>
          <w:p w14:paraId="4558452D" w14:textId="77777777" w:rsidR="00A56054" w:rsidRPr="00C73154" w:rsidRDefault="00A56054" w:rsidP="00A56054">
            <w:pPr>
              <w:pStyle w:val="Default"/>
              <w:rPr>
                <w:sz w:val="20"/>
                <w:szCs w:val="20"/>
                <w:lang w:val="en-US"/>
              </w:rPr>
            </w:pPr>
            <w:r w:rsidRPr="00C73154">
              <w:rPr>
                <w:sz w:val="20"/>
                <w:szCs w:val="20"/>
                <w:lang w:val="en-US"/>
              </w:rPr>
              <w:t xml:space="preserve">- Curriculum vitae </w:t>
            </w:r>
          </w:p>
          <w:p w14:paraId="6662B71F" w14:textId="77777777" w:rsidR="00A56054" w:rsidRPr="00C73154" w:rsidRDefault="00A56054" w:rsidP="00A56054">
            <w:pPr>
              <w:pStyle w:val="Default"/>
              <w:rPr>
                <w:sz w:val="20"/>
                <w:szCs w:val="20"/>
                <w:lang w:val="en-US"/>
              </w:rPr>
            </w:pPr>
            <w:r w:rsidRPr="00C73154">
              <w:rPr>
                <w:sz w:val="20"/>
                <w:szCs w:val="20"/>
                <w:lang w:val="en-US"/>
              </w:rPr>
              <w:t xml:space="preserve">- Motivation letter </w:t>
            </w:r>
          </w:p>
          <w:p w14:paraId="7418100D" w14:textId="77777777" w:rsidR="00A56054" w:rsidRPr="00C73154" w:rsidRDefault="00A56054" w:rsidP="00A56054">
            <w:pPr>
              <w:pStyle w:val="Default"/>
              <w:rPr>
                <w:sz w:val="20"/>
                <w:szCs w:val="20"/>
                <w:lang w:val="en-US"/>
              </w:rPr>
            </w:pPr>
            <w:r w:rsidRPr="00C73154">
              <w:rPr>
                <w:sz w:val="20"/>
                <w:szCs w:val="20"/>
                <w:lang w:val="en-US"/>
              </w:rPr>
              <w:t xml:space="preserve">- At least two references and/or recommendation letters </w:t>
            </w:r>
          </w:p>
          <w:p w14:paraId="5A2CC339" w14:textId="77777777" w:rsidR="001C1ED0" w:rsidRPr="00AF61E8" w:rsidRDefault="00A56054" w:rsidP="00A56054">
            <w:pPr>
              <w:rPr>
                <w:rFonts w:ascii="Arial" w:hAnsi="Arial" w:cs="Arial"/>
                <w:lang w:val="en-US"/>
              </w:rPr>
            </w:pPr>
            <w:r w:rsidRPr="00AF61E8">
              <w:rPr>
                <w:rFonts w:ascii="Arial" w:hAnsi="Arial" w:cs="Arial"/>
                <w:lang w:val="en-US"/>
              </w:rPr>
              <w:t>- A statement of research experience and interests</w:t>
            </w:r>
          </w:p>
          <w:p w14:paraId="024A4F55" w14:textId="77777777" w:rsidR="001C1ED0" w:rsidRPr="00C73154" w:rsidRDefault="001C1ED0">
            <w:pPr>
              <w:rPr>
                <w:rFonts w:ascii="Arial" w:hAnsi="Arial" w:cs="Arial"/>
                <w:lang w:val="en-US"/>
              </w:rPr>
            </w:pPr>
          </w:p>
        </w:tc>
      </w:tr>
      <w:tr w:rsidR="001C1ED0" w:rsidRPr="00C73154" w14:paraId="57CDEEB2" w14:textId="77777777" w:rsidTr="001C1ED0">
        <w:tc>
          <w:tcPr>
            <w:tcW w:w="2178" w:type="dxa"/>
          </w:tcPr>
          <w:p w14:paraId="5224DCEF" w14:textId="77777777" w:rsidR="001C1ED0" w:rsidRPr="00C73154" w:rsidRDefault="001C1ED0" w:rsidP="001C1ED0">
            <w:pPr>
              <w:rPr>
                <w:rFonts w:ascii="Arial" w:hAnsi="Arial" w:cs="Arial"/>
                <w:sz w:val="28"/>
                <w:szCs w:val="28"/>
                <w:lang w:val="en-US"/>
              </w:rPr>
            </w:pPr>
            <w:r w:rsidRPr="00C73154">
              <w:rPr>
                <w:rFonts w:ascii="Arial" w:hAnsi="Arial" w:cs="Arial" w:hint="eastAsia"/>
                <w:sz w:val="28"/>
                <w:szCs w:val="28"/>
                <w:lang w:val="en-US"/>
              </w:rPr>
              <w:t>Additional information:</w:t>
            </w:r>
          </w:p>
          <w:p w14:paraId="6B3C91DE" w14:textId="77777777" w:rsidR="001C1ED0" w:rsidRPr="00C73154" w:rsidRDefault="001C1ED0">
            <w:pPr>
              <w:rPr>
                <w:rFonts w:ascii="Arial" w:hAnsi="Arial" w:cs="Arial"/>
                <w:lang w:val="en-US"/>
              </w:rPr>
            </w:pPr>
          </w:p>
        </w:tc>
        <w:tc>
          <w:tcPr>
            <w:tcW w:w="7064" w:type="dxa"/>
          </w:tcPr>
          <w:p w14:paraId="0DB4D1B6" w14:textId="77777777" w:rsidR="00A56054" w:rsidRPr="00C73154" w:rsidRDefault="00A56054" w:rsidP="00A56054">
            <w:pPr>
              <w:pStyle w:val="Default"/>
              <w:rPr>
                <w:sz w:val="22"/>
                <w:szCs w:val="22"/>
                <w:lang w:val="en-US"/>
              </w:rPr>
            </w:pPr>
            <w:r w:rsidRPr="00C73154">
              <w:rPr>
                <w:b/>
                <w:bCs/>
                <w:sz w:val="22"/>
                <w:szCs w:val="22"/>
                <w:lang w:val="en-US"/>
              </w:rPr>
              <w:t xml:space="preserve">Location: </w:t>
            </w:r>
          </w:p>
          <w:p w14:paraId="6CDDE17F" w14:textId="77777777" w:rsidR="00A56054" w:rsidRPr="00C73154" w:rsidRDefault="00A56054" w:rsidP="00A56054">
            <w:pPr>
              <w:pStyle w:val="Default"/>
              <w:rPr>
                <w:sz w:val="20"/>
                <w:szCs w:val="20"/>
                <w:lang w:val="en-US"/>
              </w:rPr>
            </w:pPr>
            <w:r w:rsidRPr="00C73154">
              <w:rPr>
                <w:sz w:val="20"/>
                <w:szCs w:val="20"/>
                <w:lang w:val="en-US"/>
              </w:rPr>
              <w:t xml:space="preserve">LIMMS/CNRS-IIS </w:t>
            </w:r>
          </w:p>
          <w:p w14:paraId="1720AFB0" w14:textId="77777777" w:rsidR="00A56054" w:rsidRPr="00C73154" w:rsidRDefault="00A56054" w:rsidP="00A56054">
            <w:pPr>
              <w:pStyle w:val="Default"/>
              <w:rPr>
                <w:sz w:val="20"/>
                <w:szCs w:val="20"/>
                <w:lang w:val="en-US"/>
              </w:rPr>
            </w:pPr>
            <w:r w:rsidRPr="00C73154">
              <w:rPr>
                <w:sz w:val="20"/>
                <w:szCs w:val="20"/>
                <w:lang w:val="en-US"/>
              </w:rPr>
              <w:t xml:space="preserve">Institute of Industrial Science </w:t>
            </w:r>
          </w:p>
          <w:p w14:paraId="5C00B1CD" w14:textId="77777777" w:rsidR="00A56054" w:rsidRPr="00C73154" w:rsidRDefault="00A56054" w:rsidP="00A56054">
            <w:pPr>
              <w:pStyle w:val="Default"/>
              <w:rPr>
                <w:sz w:val="20"/>
                <w:szCs w:val="20"/>
                <w:lang w:val="en-US"/>
              </w:rPr>
            </w:pPr>
            <w:r w:rsidRPr="00C73154">
              <w:rPr>
                <w:sz w:val="20"/>
                <w:szCs w:val="20"/>
                <w:lang w:val="en-US"/>
              </w:rPr>
              <w:t xml:space="preserve">University of Tokyo </w:t>
            </w:r>
          </w:p>
          <w:p w14:paraId="21B1EE86" w14:textId="77777777" w:rsidR="00A56054" w:rsidRPr="00C73154" w:rsidRDefault="00A56054" w:rsidP="00A56054">
            <w:pPr>
              <w:pStyle w:val="Default"/>
              <w:rPr>
                <w:sz w:val="20"/>
                <w:szCs w:val="20"/>
                <w:lang w:val="en-US"/>
              </w:rPr>
            </w:pPr>
            <w:r w:rsidRPr="00C73154">
              <w:rPr>
                <w:sz w:val="20"/>
                <w:szCs w:val="20"/>
                <w:lang w:val="en-US"/>
              </w:rPr>
              <w:t xml:space="preserve">4-6-1 </w:t>
            </w:r>
            <w:proofErr w:type="spellStart"/>
            <w:r w:rsidRPr="00C73154">
              <w:rPr>
                <w:sz w:val="20"/>
                <w:szCs w:val="20"/>
                <w:lang w:val="en-US"/>
              </w:rPr>
              <w:t>Komaba</w:t>
            </w:r>
            <w:proofErr w:type="spellEnd"/>
            <w:r w:rsidRPr="00C73154">
              <w:rPr>
                <w:sz w:val="20"/>
                <w:szCs w:val="20"/>
                <w:lang w:val="en-US"/>
              </w:rPr>
              <w:t>, Meguro-</w:t>
            </w:r>
            <w:proofErr w:type="spellStart"/>
            <w:r w:rsidRPr="00C73154">
              <w:rPr>
                <w:sz w:val="20"/>
                <w:szCs w:val="20"/>
                <w:lang w:val="en-US"/>
              </w:rPr>
              <w:t>ku</w:t>
            </w:r>
            <w:proofErr w:type="spellEnd"/>
            <w:r w:rsidRPr="00C73154">
              <w:rPr>
                <w:sz w:val="20"/>
                <w:szCs w:val="20"/>
                <w:lang w:val="en-US"/>
              </w:rPr>
              <w:t xml:space="preserve"> </w:t>
            </w:r>
          </w:p>
          <w:p w14:paraId="4218577B" w14:textId="77777777" w:rsidR="00A56054" w:rsidRPr="00C73154" w:rsidRDefault="00A56054" w:rsidP="00A56054">
            <w:pPr>
              <w:pStyle w:val="Default"/>
              <w:rPr>
                <w:sz w:val="20"/>
                <w:szCs w:val="20"/>
                <w:lang w:val="en-US"/>
              </w:rPr>
            </w:pPr>
            <w:r w:rsidRPr="00C73154">
              <w:rPr>
                <w:sz w:val="20"/>
                <w:szCs w:val="20"/>
                <w:lang w:val="en-US"/>
              </w:rPr>
              <w:t xml:space="preserve">Tokyo 153-8505, Japan </w:t>
            </w:r>
          </w:p>
          <w:p w14:paraId="3AE0EA7E" w14:textId="77777777" w:rsidR="00A56054" w:rsidRPr="00C73154" w:rsidRDefault="00A56054" w:rsidP="00A56054">
            <w:pPr>
              <w:pStyle w:val="Default"/>
              <w:rPr>
                <w:sz w:val="20"/>
                <w:szCs w:val="20"/>
                <w:lang w:val="en-US"/>
              </w:rPr>
            </w:pPr>
          </w:p>
          <w:p w14:paraId="6190B153" w14:textId="77777777" w:rsidR="00A56054" w:rsidRPr="00C73154" w:rsidRDefault="00A56054" w:rsidP="00A56054">
            <w:pPr>
              <w:pStyle w:val="Default"/>
              <w:rPr>
                <w:sz w:val="20"/>
                <w:szCs w:val="20"/>
                <w:lang w:val="en-US"/>
              </w:rPr>
            </w:pPr>
            <w:r w:rsidRPr="00C73154">
              <w:rPr>
                <w:b/>
                <w:bCs/>
                <w:sz w:val="20"/>
                <w:szCs w:val="20"/>
                <w:lang w:val="en-US"/>
              </w:rPr>
              <w:t xml:space="preserve">Position </w:t>
            </w:r>
          </w:p>
          <w:p w14:paraId="06EF96EC" w14:textId="6F12F456" w:rsidR="00A56054" w:rsidRPr="00C73154" w:rsidRDefault="00686030" w:rsidP="00A56054">
            <w:pPr>
              <w:pStyle w:val="Default"/>
              <w:rPr>
                <w:sz w:val="20"/>
                <w:szCs w:val="20"/>
                <w:lang w:val="en-US"/>
              </w:rPr>
            </w:pPr>
            <w:r>
              <w:rPr>
                <w:sz w:val="20"/>
                <w:szCs w:val="20"/>
                <w:lang w:val="en-US"/>
              </w:rPr>
              <w:t>Start date: April</w:t>
            </w:r>
            <w:r w:rsidR="00A56054" w:rsidRPr="00C73154">
              <w:rPr>
                <w:sz w:val="20"/>
                <w:szCs w:val="20"/>
                <w:lang w:val="en-US"/>
              </w:rPr>
              <w:t xml:space="preserve"> 1, 2016 </w:t>
            </w:r>
          </w:p>
          <w:p w14:paraId="307D8013" w14:textId="264F160E" w:rsidR="00A56054" w:rsidRDefault="00686030" w:rsidP="00A56054">
            <w:pPr>
              <w:pStyle w:val="Default"/>
              <w:rPr>
                <w:sz w:val="20"/>
                <w:szCs w:val="20"/>
                <w:lang w:val="en-US"/>
              </w:rPr>
            </w:pPr>
            <w:r>
              <w:rPr>
                <w:sz w:val="20"/>
                <w:szCs w:val="20"/>
                <w:lang w:val="en-US"/>
              </w:rPr>
              <w:t xml:space="preserve">Fellowship of 1 year </w:t>
            </w:r>
          </w:p>
          <w:p w14:paraId="430DDE7E" w14:textId="77777777" w:rsidR="00686030" w:rsidRPr="00C73154" w:rsidRDefault="00686030" w:rsidP="00A56054">
            <w:pPr>
              <w:pStyle w:val="Default"/>
              <w:rPr>
                <w:sz w:val="20"/>
                <w:szCs w:val="20"/>
                <w:lang w:val="en-US"/>
              </w:rPr>
            </w:pPr>
          </w:p>
          <w:p w14:paraId="59A73669" w14:textId="77777777" w:rsidR="00A56054" w:rsidRPr="00C73154" w:rsidRDefault="00A56054" w:rsidP="00A56054">
            <w:pPr>
              <w:pStyle w:val="Default"/>
              <w:rPr>
                <w:sz w:val="20"/>
                <w:szCs w:val="20"/>
                <w:lang w:val="en-US"/>
              </w:rPr>
            </w:pPr>
            <w:r w:rsidRPr="00C73154">
              <w:rPr>
                <w:b/>
                <w:bCs/>
                <w:sz w:val="20"/>
                <w:szCs w:val="20"/>
                <w:lang w:val="en-US"/>
              </w:rPr>
              <w:t xml:space="preserve">More information: </w:t>
            </w:r>
          </w:p>
          <w:p w14:paraId="7EDF4E5B" w14:textId="77777777" w:rsidR="001C1ED0" w:rsidRPr="00C003D9" w:rsidRDefault="00A56054">
            <w:pPr>
              <w:rPr>
                <w:rFonts w:ascii="Arial" w:hAnsi="Arial" w:cs="Arial"/>
                <w:lang w:val="en-US"/>
              </w:rPr>
            </w:pPr>
            <w:r w:rsidRPr="00C003D9">
              <w:rPr>
                <w:rFonts w:ascii="Arial" w:hAnsi="Arial" w:cs="Arial"/>
                <w:lang w:val="en-US"/>
              </w:rPr>
              <w:t>http://limmshp.iis.u-tokyo.ac.jp</w:t>
            </w:r>
          </w:p>
        </w:tc>
      </w:tr>
      <w:tr w:rsidR="001C1ED0" w:rsidRPr="00C73154" w14:paraId="43A47FD3" w14:textId="77777777" w:rsidTr="001C1ED0">
        <w:tc>
          <w:tcPr>
            <w:tcW w:w="2178" w:type="dxa"/>
          </w:tcPr>
          <w:p w14:paraId="124B0366" w14:textId="061D6596" w:rsidR="001C1ED0" w:rsidRPr="00C73154" w:rsidRDefault="001C1ED0" w:rsidP="001C1ED0">
            <w:pPr>
              <w:rPr>
                <w:rFonts w:ascii="Arial" w:hAnsi="Arial" w:cs="Arial"/>
                <w:sz w:val="28"/>
                <w:szCs w:val="28"/>
                <w:lang w:val="en-US"/>
              </w:rPr>
            </w:pPr>
            <w:r w:rsidRPr="00C73154">
              <w:rPr>
                <w:rFonts w:ascii="Arial" w:hAnsi="Arial" w:cs="Arial" w:hint="eastAsia"/>
                <w:sz w:val="28"/>
                <w:szCs w:val="28"/>
                <w:lang w:val="en-US"/>
              </w:rPr>
              <w:t>Skills</w:t>
            </w:r>
          </w:p>
          <w:p w14:paraId="62CE26A3" w14:textId="77777777" w:rsidR="001C1ED0" w:rsidRPr="00C73154" w:rsidRDefault="001C1ED0" w:rsidP="001C1ED0">
            <w:pPr>
              <w:rPr>
                <w:rFonts w:ascii="Arial" w:hAnsi="Arial" w:cs="Arial"/>
                <w:sz w:val="28"/>
                <w:szCs w:val="28"/>
                <w:lang w:val="en-US"/>
              </w:rPr>
            </w:pPr>
          </w:p>
        </w:tc>
        <w:tc>
          <w:tcPr>
            <w:tcW w:w="7064" w:type="dxa"/>
          </w:tcPr>
          <w:p w14:paraId="19AD191A" w14:textId="0DAE065A" w:rsidR="001C1ED0" w:rsidRPr="00C73154" w:rsidRDefault="00686030">
            <w:pPr>
              <w:rPr>
                <w:rFonts w:ascii="Arial" w:hAnsi="Arial" w:cs="Arial"/>
                <w:sz w:val="24"/>
                <w:lang w:val="en-US"/>
              </w:rPr>
            </w:pPr>
            <w:r>
              <w:rPr>
                <w:rFonts w:ascii="Arial" w:hAnsi="Arial" w:cs="Arial"/>
                <w:sz w:val="24"/>
                <w:lang w:val="en-US"/>
              </w:rPr>
              <w:t>biology</w:t>
            </w:r>
          </w:p>
          <w:p w14:paraId="20A8C4C7" w14:textId="77777777" w:rsidR="001C1ED0" w:rsidRPr="00C73154" w:rsidRDefault="001C1ED0">
            <w:pPr>
              <w:rPr>
                <w:rFonts w:ascii="Arial" w:hAnsi="Arial" w:cs="Arial"/>
                <w:sz w:val="24"/>
                <w:lang w:val="en-US"/>
              </w:rPr>
            </w:pPr>
          </w:p>
          <w:p w14:paraId="0591C0F7" w14:textId="77777777" w:rsidR="001C1ED0" w:rsidRPr="00C73154" w:rsidRDefault="001C1ED0" w:rsidP="00A56054">
            <w:pPr>
              <w:rPr>
                <w:rFonts w:ascii="Arial" w:hAnsi="Arial" w:cs="Arial"/>
                <w:sz w:val="24"/>
                <w:lang w:val="en-US"/>
              </w:rPr>
            </w:pPr>
          </w:p>
        </w:tc>
      </w:tr>
      <w:tr w:rsidR="001C1ED0" w:rsidRPr="00C73154" w14:paraId="5C990E42" w14:textId="77777777" w:rsidTr="001C1ED0">
        <w:tc>
          <w:tcPr>
            <w:tcW w:w="2178" w:type="dxa"/>
          </w:tcPr>
          <w:p w14:paraId="18C88F0E" w14:textId="77777777" w:rsidR="001C1ED0" w:rsidRPr="00C73154" w:rsidRDefault="001C1ED0" w:rsidP="001C1ED0">
            <w:pPr>
              <w:rPr>
                <w:rFonts w:ascii="Arial" w:hAnsi="Arial" w:cs="Arial"/>
                <w:sz w:val="28"/>
                <w:szCs w:val="28"/>
                <w:lang w:val="en-US"/>
              </w:rPr>
            </w:pPr>
            <w:r w:rsidRPr="00C73154">
              <w:rPr>
                <w:rFonts w:ascii="Arial" w:hAnsi="Arial" w:cs="Arial" w:hint="eastAsia"/>
                <w:sz w:val="28"/>
                <w:szCs w:val="28"/>
                <w:lang w:val="en-US"/>
              </w:rPr>
              <w:t>Skill 2</w:t>
            </w:r>
          </w:p>
          <w:p w14:paraId="6124D7E9" w14:textId="77777777" w:rsidR="001C1ED0" w:rsidRPr="00C73154" w:rsidRDefault="001C1ED0" w:rsidP="001C1ED0">
            <w:pPr>
              <w:rPr>
                <w:rFonts w:ascii="Arial" w:hAnsi="Arial" w:cs="Arial"/>
                <w:sz w:val="28"/>
                <w:szCs w:val="28"/>
                <w:lang w:val="en-US"/>
              </w:rPr>
            </w:pPr>
          </w:p>
        </w:tc>
        <w:tc>
          <w:tcPr>
            <w:tcW w:w="7064" w:type="dxa"/>
          </w:tcPr>
          <w:p w14:paraId="5D7BFEF4" w14:textId="68366669" w:rsidR="001C1ED0" w:rsidRPr="00C73154" w:rsidRDefault="00686030" w:rsidP="001C1ED0">
            <w:pPr>
              <w:rPr>
                <w:rFonts w:ascii="Arial" w:hAnsi="Arial" w:cs="Arial"/>
                <w:sz w:val="24"/>
                <w:lang w:val="en-US"/>
              </w:rPr>
            </w:pPr>
            <w:r>
              <w:rPr>
                <w:rFonts w:ascii="Arial" w:hAnsi="Arial" w:cs="Arial"/>
                <w:sz w:val="24"/>
                <w:lang w:val="en-US"/>
              </w:rPr>
              <w:lastRenderedPageBreak/>
              <w:t xml:space="preserve">Bio </w:t>
            </w:r>
            <w:r w:rsidR="001C1ED0" w:rsidRPr="00C73154">
              <w:rPr>
                <w:rFonts w:ascii="Arial" w:hAnsi="Arial" w:cs="Arial" w:hint="eastAsia"/>
                <w:sz w:val="24"/>
                <w:lang w:val="en-US"/>
              </w:rPr>
              <w:t xml:space="preserve">Engineering  </w:t>
            </w:r>
          </w:p>
          <w:p w14:paraId="78F0B366" w14:textId="77777777" w:rsidR="001C1ED0" w:rsidRPr="00C73154" w:rsidRDefault="001C1ED0" w:rsidP="001C1ED0">
            <w:pPr>
              <w:rPr>
                <w:rFonts w:ascii="Arial" w:hAnsi="Arial" w:cs="Arial"/>
                <w:sz w:val="24"/>
                <w:lang w:val="en-US"/>
              </w:rPr>
            </w:pPr>
          </w:p>
          <w:p w14:paraId="451F4B50" w14:textId="77777777" w:rsidR="001C1ED0" w:rsidRPr="00C73154" w:rsidRDefault="001C1ED0" w:rsidP="00A56054">
            <w:pPr>
              <w:rPr>
                <w:rFonts w:ascii="Arial" w:hAnsi="Arial" w:cs="Arial"/>
                <w:lang w:val="en-US"/>
              </w:rPr>
            </w:pPr>
          </w:p>
        </w:tc>
      </w:tr>
    </w:tbl>
    <w:p w14:paraId="76C4DDC7" w14:textId="77777777" w:rsidR="00B065B2" w:rsidRPr="00C73154" w:rsidRDefault="00B065B2">
      <w:pPr>
        <w:rPr>
          <w:rFonts w:ascii="Arial" w:hAnsi="Arial" w:cs="Arial"/>
          <w:color w:val="FF0000"/>
          <w:sz w:val="28"/>
          <w:szCs w:val="28"/>
          <w:lang w:val="en-US"/>
        </w:rPr>
      </w:pPr>
    </w:p>
    <w:sectPr w:rsidR="00B065B2" w:rsidRPr="00C73154">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8F36E" w14:textId="77777777" w:rsidR="00C03867" w:rsidRDefault="00C03867" w:rsidP="005A1999">
      <w:pPr>
        <w:spacing w:before="0" w:after="0" w:line="240" w:lineRule="auto"/>
      </w:pPr>
      <w:r>
        <w:separator/>
      </w:r>
    </w:p>
  </w:endnote>
  <w:endnote w:type="continuationSeparator" w:id="0">
    <w:p w14:paraId="6F7E8A00" w14:textId="77777777" w:rsidR="00C03867" w:rsidRDefault="00C03867" w:rsidP="005A19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1508" w14:textId="77777777" w:rsidR="00DC1E38" w:rsidRDefault="00DC1E38">
    <w:pPr>
      <w:pStyle w:val="Pieddepage"/>
    </w:pPr>
    <w:r>
      <w:rPr>
        <w:rFonts w:hint="eastAsia"/>
      </w:rPr>
      <w:t>LIMMS / JSPS Postdoc announcement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64C8B" w14:textId="77777777" w:rsidR="00C03867" w:rsidRDefault="00C03867" w:rsidP="005A1999">
      <w:pPr>
        <w:spacing w:before="0" w:after="0" w:line="240" w:lineRule="auto"/>
      </w:pPr>
      <w:r>
        <w:separator/>
      </w:r>
    </w:p>
  </w:footnote>
  <w:footnote w:type="continuationSeparator" w:id="0">
    <w:p w14:paraId="6931717F" w14:textId="77777777" w:rsidR="00C03867" w:rsidRDefault="00C03867" w:rsidP="005A1999">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E7"/>
    <w:rsid w:val="00040D85"/>
    <w:rsid w:val="000B3FE7"/>
    <w:rsid w:val="000C4261"/>
    <w:rsid w:val="000E768F"/>
    <w:rsid w:val="00116D60"/>
    <w:rsid w:val="00151698"/>
    <w:rsid w:val="001732ED"/>
    <w:rsid w:val="00191C88"/>
    <w:rsid w:val="001B7D2E"/>
    <w:rsid w:val="001C1ED0"/>
    <w:rsid w:val="001E3E38"/>
    <w:rsid w:val="001F591A"/>
    <w:rsid w:val="002046C8"/>
    <w:rsid w:val="0021251D"/>
    <w:rsid w:val="0024116D"/>
    <w:rsid w:val="0024451D"/>
    <w:rsid w:val="00260A34"/>
    <w:rsid w:val="002769AA"/>
    <w:rsid w:val="002E5E5A"/>
    <w:rsid w:val="00313B89"/>
    <w:rsid w:val="00356D8B"/>
    <w:rsid w:val="0039710A"/>
    <w:rsid w:val="003D3572"/>
    <w:rsid w:val="003F19FA"/>
    <w:rsid w:val="004E2E9F"/>
    <w:rsid w:val="005115DB"/>
    <w:rsid w:val="0052137D"/>
    <w:rsid w:val="00530549"/>
    <w:rsid w:val="00540780"/>
    <w:rsid w:val="0056677F"/>
    <w:rsid w:val="00567D5D"/>
    <w:rsid w:val="00570B0F"/>
    <w:rsid w:val="005929CB"/>
    <w:rsid w:val="00596FAE"/>
    <w:rsid w:val="005A1999"/>
    <w:rsid w:val="005B09AD"/>
    <w:rsid w:val="005B48D8"/>
    <w:rsid w:val="00600DAC"/>
    <w:rsid w:val="006732E0"/>
    <w:rsid w:val="00686030"/>
    <w:rsid w:val="0068795A"/>
    <w:rsid w:val="00692370"/>
    <w:rsid w:val="006A47BB"/>
    <w:rsid w:val="006C637A"/>
    <w:rsid w:val="006E60A7"/>
    <w:rsid w:val="007320C8"/>
    <w:rsid w:val="00732F80"/>
    <w:rsid w:val="007378D4"/>
    <w:rsid w:val="007A6964"/>
    <w:rsid w:val="007D12BB"/>
    <w:rsid w:val="008341F3"/>
    <w:rsid w:val="008A4DE7"/>
    <w:rsid w:val="00900E3D"/>
    <w:rsid w:val="009551D3"/>
    <w:rsid w:val="009A79D8"/>
    <w:rsid w:val="00A1769D"/>
    <w:rsid w:val="00A27867"/>
    <w:rsid w:val="00A52DF5"/>
    <w:rsid w:val="00A56054"/>
    <w:rsid w:val="00AD199F"/>
    <w:rsid w:val="00AF61E8"/>
    <w:rsid w:val="00B065B2"/>
    <w:rsid w:val="00B304F0"/>
    <w:rsid w:val="00B37225"/>
    <w:rsid w:val="00B730B3"/>
    <w:rsid w:val="00B76464"/>
    <w:rsid w:val="00B777D3"/>
    <w:rsid w:val="00BA4BB1"/>
    <w:rsid w:val="00BB7709"/>
    <w:rsid w:val="00BD2FE0"/>
    <w:rsid w:val="00C003D9"/>
    <w:rsid w:val="00C03867"/>
    <w:rsid w:val="00C61F69"/>
    <w:rsid w:val="00C73154"/>
    <w:rsid w:val="00CC5632"/>
    <w:rsid w:val="00CE71C8"/>
    <w:rsid w:val="00CF286C"/>
    <w:rsid w:val="00D067DA"/>
    <w:rsid w:val="00D11B4F"/>
    <w:rsid w:val="00D12939"/>
    <w:rsid w:val="00D30905"/>
    <w:rsid w:val="00D6309A"/>
    <w:rsid w:val="00DB5408"/>
    <w:rsid w:val="00DC1E38"/>
    <w:rsid w:val="00DC2B4C"/>
    <w:rsid w:val="00DD1A3B"/>
    <w:rsid w:val="00DD5EDA"/>
    <w:rsid w:val="00E114CF"/>
    <w:rsid w:val="00E26C25"/>
    <w:rsid w:val="00E46432"/>
    <w:rsid w:val="00E47543"/>
    <w:rsid w:val="00E60613"/>
    <w:rsid w:val="00E619DC"/>
    <w:rsid w:val="00E61A6B"/>
    <w:rsid w:val="00E62A4C"/>
    <w:rsid w:val="00E673E1"/>
    <w:rsid w:val="00E748E7"/>
    <w:rsid w:val="00E9607D"/>
    <w:rsid w:val="00EB1D6E"/>
    <w:rsid w:val="00EE018A"/>
    <w:rsid w:val="00F06FED"/>
    <w:rsid w:val="00F52C8C"/>
    <w:rsid w:val="00F5605A"/>
    <w:rsid w:val="00FD0BA2"/>
    <w:rsid w:val="00FF404D"/>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D2174A3"/>
  <w15:docId w15:val="{2CD96DBE-DE97-4843-AD87-05F7678F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ja-JP"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DF5"/>
    <w:rPr>
      <w:sz w:val="20"/>
      <w:szCs w:val="20"/>
    </w:rPr>
  </w:style>
  <w:style w:type="paragraph" w:styleId="Titre1">
    <w:name w:val="heading 1"/>
    <w:basedOn w:val="Normal"/>
    <w:next w:val="Normal"/>
    <w:link w:val="Titre1Car"/>
    <w:uiPriority w:val="9"/>
    <w:qFormat/>
    <w:rsid w:val="00A52DF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A52DF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A52DF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unhideWhenUsed/>
    <w:qFormat/>
    <w:rsid w:val="00A52DF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unhideWhenUsed/>
    <w:qFormat/>
    <w:rsid w:val="00A52DF5"/>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A52DF5"/>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A52DF5"/>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A52DF5"/>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A52DF5"/>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2DF5"/>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A52DF5"/>
    <w:rPr>
      <w:caps/>
      <w:spacing w:val="15"/>
      <w:shd w:val="clear" w:color="auto" w:fill="DBE5F1" w:themeFill="accent1" w:themeFillTint="33"/>
    </w:rPr>
  </w:style>
  <w:style w:type="character" w:customStyle="1" w:styleId="Titre3Car">
    <w:name w:val="Titre 3 Car"/>
    <w:basedOn w:val="Policepardfaut"/>
    <w:link w:val="Titre3"/>
    <w:uiPriority w:val="9"/>
    <w:rsid w:val="00A52DF5"/>
    <w:rPr>
      <w:caps/>
      <w:color w:val="243F60" w:themeColor="accent1" w:themeShade="7F"/>
      <w:spacing w:val="15"/>
    </w:rPr>
  </w:style>
  <w:style w:type="character" w:customStyle="1" w:styleId="Titre4Car">
    <w:name w:val="Titre 4 Car"/>
    <w:basedOn w:val="Policepardfaut"/>
    <w:link w:val="Titre4"/>
    <w:uiPriority w:val="9"/>
    <w:rsid w:val="00A52DF5"/>
    <w:rPr>
      <w:caps/>
      <w:color w:val="365F91" w:themeColor="accent1" w:themeShade="BF"/>
      <w:spacing w:val="10"/>
    </w:rPr>
  </w:style>
  <w:style w:type="character" w:customStyle="1" w:styleId="Titre5Car">
    <w:name w:val="Titre 5 Car"/>
    <w:basedOn w:val="Policepardfaut"/>
    <w:link w:val="Titre5"/>
    <w:uiPriority w:val="9"/>
    <w:rsid w:val="00A52DF5"/>
    <w:rPr>
      <w:caps/>
      <w:color w:val="365F91" w:themeColor="accent1" w:themeShade="BF"/>
      <w:spacing w:val="10"/>
    </w:rPr>
  </w:style>
  <w:style w:type="character" w:customStyle="1" w:styleId="Titre6Car">
    <w:name w:val="Titre 6 Car"/>
    <w:basedOn w:val="Policepardfaut"/>
    <w:link w:val="Titre6"/>
    <w:uiPriority w:val="9"/>
    <w:semiHidden/>
    <w:rsid w:val="00A52DF5"/>
    <w:rPr>
      <w:caps/>
      <w:color w:val="365F91" w:themeColor="accent1" w:themeShade="BF"/>
      <w:spacing w:val="10"/>
    </w:rPr>
  </w:style>
  <w:style w:type="character" w:customStyle="1" w:styleId="Titre7Car">
    <w:name w:val="Titre 7 Car"/>
    <w:basedOn w:val="Policepardfaut"/>
    <w:link w:val="Titre7"/>
    <w:uiPriority w:val="9"/>
    <w:semiHidden/>
    <w:rsid w:val="00A52DF5"/>
    <w:rPr>
      <w:caps/>
      <w:color w:val="365F91" w:themeColor="accent1" w:themeShade="BF"/>
      <w:spacing w:val="10"/>
    </w:rPr>
  </w:style>
  <w:style w:type="character" w:customStyle="1" w:styleId="Titre8Car">
    <w:name w:val="Titre 8 Car"/>
    <w:basedOn w:val="Policepardfaut"/>
    <w:link w:val="Titre8"/>
    <w:uiPriority w:val="9"/>
    <w:semiHidden/>
    <w:rsid w:val="00A52DF5"/>
    <w:rPr>
      <w:caps/>
      <w:spacing w:val="10"/>
      <w:sz w:val="18"/>
      <w:szCs w:val="18"/>
    </w:rPr>
  </w:style>
  <w:style w:type="character" w:customStyle="1" w:styleId="Titre9Car">
    <w:name w:val="Titre 9 Car"/>
    <w:basedOn w:val="Policepardfaut"/>
    <w:link w:val="Titre9"/>
    <w:uiPriority w:val="9"/>
    <w:semiHidden/>
    <w:rsid w:val="00A52DF5"/>
    <w:rPr>
      <w:i/>
      <w:caps/>
      <w:spacing w:val="10"/>
      <w:sz w:val="18"/>
      <w:szCs w:val="18"/>
    </w:rPr>
  </w:style>
  <w:style w:type="paragraph" w:styleId="Lgende">
    <w:name w:val="caption"/>
    <w:basedOn w:val="Normal"/>
    <w:next w:val="Normal"/>
    <w:uiPriority w:val="35"/>
    <w:semiHidden/>
    <w:unhideWhenUsed/>
    <w:qFormat/>
    <w:rsid w:val="00A52DF5"/>
    <w:rPr>
      <w:b/>
      <w:bCs/>
      <w:color w:val="365F91" w:themeColor="accent1" w:themeShade="BF"/>
      <w:sz w:val="16"/>
      <w:szCs w:val="16"/>
    </w:rPr>
  </w:style>
  <w:style w:type="paragraph" w:styleId="Titre">
    <w:name w:val="Title"/>
    <w:basedOn w:val="Normal"/>
    <w:next w:val="Normal"/>
    <w:link w:val="TitreCar"/>
    <w:uiPriority w:val="10"/>
    <w:qFormat/>
    <w:rsid w:val="00A52DF5"/>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A52DF5"/>
    <w:rPr>
      <w:caps/>
      <w:color w:val="4F81BD" w:themeColor="accent1"/>
      <w:spacing w:val="10"/>
      <w:kern w:val="28"/>
      <w:sz w:val="52"/>
      <w:szCs w:val="52"/>
    </w:rPr>
  </w:style>
  <w:style w:type="paragraph" w:styleId="Sous-titre">
    <w:name w:val="Subtitle"/>
    <w:basedOn w:val="Normal"/>
    <w:next w:val="Normal"/>
    <w:link w:val="Sous-titreCar"/>
    <w:uiPriority w:val="11"/>
    <w:qFormat/>
    <w:rsid w:val="00A52DF5"/>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A52DF5"/>
    <w:rPr>
      <w:caps/>
      <w:color w:val="595959" w:themeColor="text1" w:themeTint="A6"/>
      <w:spacing w:val="10"/>
      <w:sz w:val="24"/>
      <w:szCs w:val="24"/>
    </w:rPr>
  </w:style>
  <w:style w:type="character" w:styleId="lev">
    <w:name w:val="Strong"/>
    <w:uiPriority w:val="22"/>
    <w:qFormat/>
    <w:rsid w:val="00A52DF5"/>
    <w:rPr>
      <w:b/>
      <w:bCs/>
    </w:rPr>
  </w:style>
  <w:style w:type="character" w:styleId="Accentuation">
    <w:name w:val="Emphasis"/>
    <w:uiPriority w:val="20"/>
    <w:qFormat/>
    <w:rsid w:val="00A52DF5"/>
    <w:rPr>
      <w:caps/>
      <w:color w:val="243F60" w:themeColor="accent1" w:themeShade="7F"/>
      <w:spacing w:val="5"/>
    </w:rPr>
  </w:style>
  <w:style w:type="paragraph" w:styleId="Sansinterligne">
    <w:name w:val="No Spacing"/>
    <w:basedOn w:val="Normal"/>
    <w:link w:val="SansinterligneCar"/>
    <w:uiPriority w:val="1"/>
    <w:qFormat/>
    <w:rsid w:val="00A52DF5"/>
    <w:pPr>
      <w:spacing w:before="0" w:after="0" w:line="240" w:lineRule="auto"/>
    </w:pPr>
  </w:style>
  <w:style w:type="character" w:customStyle="1" w:styleId="SansinterligneCar">
    <w:name w:val="Sans interligne Car"/>
    <w:basedOn w:val="Policepardfaut"/>
    <w:link w:val="Sansinterligne"/>
    <w:uiPriority w:val="1"/>
    <w:rsid w:val="00A52DF5"/>
    <w:rPr>
      <w:sz w:val="20"/>
      <w:szCs w:val="20"/>
    </w:rPr>
  </w:style>
  <w:style w:type="paragraph" w:styleId="Paragraphedeliste">
    <w:name w:val="List Paragraph"/>
    <w:basedOn w:val="Normal"/>
    <w:uiPriority w:val="34"/>
    <w:qFormat/>
    <w:rsid w:val="00A52DF5"/>
    <w:pPr>
      <w:ind w:left="720"/>
      <w:contextualSpacing/>
    </w:pPr>
  </w:style>
  <w:style w:type="paragraph" w:styleId="Citation">
    <w:name w:val="Quote"/>
    <w:basedOn w:val="Normal"/>
    <w:next w:val="Normal"/>
    <w:link w:val="CitationCar"/>
    <w:uiPriority w:val="29"/>
    <w:qFormat/>
    <w:rsid w:val="00A52DF5"/>
    <w:rPr>
      <w:i/>
      <w:iCs/>
    </w:rPr>
  </w:style>
  <w:style w:type="character" w:customStyle="1" w:styleId="CitationCar">
    <w:name w:val="Citation Car"/>
    <w:basedOn w:val="Policepardfaut"/>
    <w:link w:val="Citation"/>
    <w:uiPriority w:val="29"/>
    <w:rsid w:val="00A52DF5"/>
    <w:rPr>
      <w:i/>
      <w:iCs/>
      <w:sz w:val="20"/>
      <w:szCs w:val="20"/>
    </w:rPr>
  </w:style>
  <w:style w:type="paragraph" w:styleId="Citationintense">
    <w:name w:val="Intense Quote"/>
    <w:basedOn w:val="Normal"/>
    <w:next w:val="Normal"/>
    <w:link w:val="CitationintenseCar"/>
    <w:uiPriority w:val="30"/>
    <w:qFormat/>
    <w:rsid w:val="00A52DF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A52DF5"/>
    <w:rPr>
      <w:i/>
      <w:iCs/>
      <w:color w:val="4F81BD" w:themeColor="accent1"/>
      <w:sz w:val="20"/>
      <w:szCs w:val="20"/>
    </w:rPr>
  </w:style>
  <w:style w:type="character" w:styleId="Emphaseple">
    <w:name w:val="Subtle Emphasis"/>
    <w:uiPriority w:val="19"/>
    <w:qFormat/>
    <w:rsid w:val="00A52DF5"/>
    <w:rPr>
      <w:i/>
      <w:iCs/>
      <w:color w:val="243F60" w:themeColor="accent1" w:themeShade="7F"/>
    </w:rPr>
  </w:style>
  <w:style w:type="character" w:styleId="Emphaseintense">
    <w:name w:val="Intense Emphasis"/>
    <w:uiPriority w:val="21"/>
    <w:qFormat/>
    <w:rsid w:val="00A52DF5"/>
    <w:rPr>
      <w:b/>
      <w:bCs/>
      <w:caps/>
      <w:color w:val="243F60" w:themeColor="accent1" w:themeShade="7F"/>
      <w:spacing w:val="10"/>
    </w:rPr>
  </w:style>
  <w:style w:type="character" w:styleId="Rfrenceple">
    <w:name w:val="Subtle Reference"/>
    <w:uiPriority w:val="31"/>
    <w:qFormat/>
    <w:rsid w:val="00A52DF5"/>
    <w:rPr>
      <w:b/>
      <w:bCs/>
      <w:color w:val="4F81BD" w:themeColor="accent1"/>
    </w:rPr>
  </w:style>
  <w:style w:type="character" w:styleId="Rfrenceintense">
    <w:name w:val="Intense Reference"/>
    <w:uiPriority w:val="32"/>
    <w:qFormat/>
    <w:rsid w:val="00A52DF5"/>
    <w:rPr>
      <w:b/>
      <w:bCs/>
      <w:i/>
      <w:iCs/>
      <w:caps/>
      <w:color w:val="4F81BD" w:themeColor="accent1"/>
    </w:rPr>
  </w:style>
  <w:style w:type="character" w:styleId="Titredulivre">
    <w:name w:val="Book Title"/>
    <w:uiPriority w:val="33"/>
    <w:qFormat/>
    <w:rsid w:val="00A52DF5"/>
    <w:rPr>
      <w:b/>
      <w:bCs/>
      <w:i/>
      <w:iCs/>
      <w:spacing w:val="9"/>
    </w:rPr>
  </w:style>
  <w:style w:type="paragraph" w:styleId="En-ttedetabledesmatires">
    <w:name w:val="TOC Heading"/>
    <w:basedOn w:val="Titre1"/>
    <w:next w:val="Normal"/>
    <w:uiPriority w:val="39"/>
    <w:semiHidden/>
    <w:unhideWhenUsed/>
    <w:qFormat/>
    <w:rsid w:val="00A52DF5"/>
    <w:pPr>
      <w:outlineLvl w:val="9"/>
    </w:pPr>
    <w:rPr>
      <w:lang w:bidi="en-US"/>
    </w:rPr>
  </w:style>
  <w:style w:type="paragraph" w:styleId="Textedebulles">
    <w:name w:val="Balloon Text"/>
    <w:basedOn w:val="Normal"/>
    <w:link w:val="TextedebullesCar"/>
    <w:uiPriority w:val="99"/>
    <w:semiHidden/>
    <w:unhideWhenUsed/>
    <w:rsid w:val="002046C8"/>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46C8"/>
    <w:rPr>
      <w:rFonts w:ascii="Tahoma" w:hAnsi="Tahoma" w:cs="Tahoma"/>
      <w:sz w:val="16"/>
      <w:szCs w:val="16"/>
    </w:rPr>
  </w:style>
  <w:style w:type="table" w:styleId="Grilledutableau">
    <w:name w:val="Table Grid"/>
    <w:basedOn w:val="TableauNormal"/>
    <w:uiPriority w:val="59"/>
    <w:rsid w:val="001C1E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A1999"/>
    <w:pPr>
      <w:tabs>
        <w:tab w:val="center" w:pos="4513"/>
        <w:tab w:val="right" w:pos="9026"/>
      </w:tabs>
      <w:spacing w:before="0" w:after="0" w:line="240" w:lineRule="auto"/>
    </w:pPr>
  </w:style>
  <w:style w:type="character" w:customStyle="1" w:styleId="En-tteCar">
    <w:name w:val="En-tête Car"/>
    <w:basedOn w:val="Policepardfaut"/>
    <w:link w:val="En-tte"/>
    <w:uiPriority w:val="99"/>
    <w:rsid w:val="005A1999"/>
    <w:rPr>
      <w:sz w:val="20"/>
      <w:szCs w:val="20"/>
    </w:rPr>
  </w:style>
  <w:style w:type="paragraph" w:styleId="Pieddepage">
    <w:name w:val="footer"/>
    <w:basedOn w:val="Normal"/>
    <w:link w:val="PieddepageCar"/>
    <w:uiPriority w:val="99"/>
    <w:unhideWhenUsed/>
    <w:rsid w:val="005A1999"/>
    <w:pPr>
      <w:tabs>
        <w:tab w:val="center" w:pos="4513"/>
        <w:tab w:val="right" w:pos="9026"/>
      </w:tabs>
      <w:spacing w:before="0" w:after="0" w:line="240" w:lineRule="auto"/>
    </w:pPr>
  </w:style>
  <w:style w:type="character" w:customStyle="1" w:styleId="PieddepageCar">
    <w:name w:val="Pied de page Car"/>
    <w:basedOn w:val="Policepardfaut"/>
    <w:link w:val="Pieddepage"/>
    <w:uiPriority w:val="99"/>
    <w:rsid w:val="005A1999"/>
    <w:rPr>
      <w:sz w:val="20"/>
      <w:szCs w:val="20"/>
    </w:rPr>
  </w:style>
  <w:style w:type="paragraph" w:customStyle="1" w:styleId="Default">
    <w:name w:val="Default"/>
    <w:rsid w:val="00A56054"/>
    <w:pPr>
      <w:widowControl w:val="0"/>
      <w:autoSpaceDE w:val="0"/>
      <w:autoSpaceDN w:val="0"/>
      <w:adjustRightInd w:val="0"/>
      <w:spacing w:before="0" w:after="0" w:line="240" w:lineRule="auto"/>
    </w:pPr>
    <w:rPr>
      <w:rFonts w:ascii="Arial" w:hAnsi="Arial" w:cs="Arial"/>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3231</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xps1</dc:creator>
  <cp:lastModifiedBy>Perrine</cp:lastModifiedBy>
  <cp:revision>2</cp:revision>
  <dcterms:created xsi:type="dcterms:W3CDTF">2016-04-11T14:03:00Z</dcterms:created>
  <dcterms:modified xsi:type="dcterms:W3CDTF">2016-04-11T14:03:00Z</dcterms:modified>
</cp:coreProperties>
</file>